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3136248E" w14:textId="77777777" w:rsidTr="003A62E5">
        <w:trPr>
          <w:jc w:val="center"/>
        </w:trPr>
        <w:tc>
          <w:tcPr>
            <w:tcW w:w="9923" w:type="dxa"/>
          </w:tcPr>
          <w:p w14:paraId="63107D4D"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0AA3D283"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49CF8F68"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3ABD5BE1"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0D7A8B14" w14:textId="77777777" w:rsidR="00C9076F" w:rsidRPr="00490F12" w:rsidRDefault="00C9076F" w:rsidP="00835764">
            <w:pPr>
              <w:spacing w:after="100" w:line="240" w:lineRule="exact"/>
              <w:ind w:right="181"/>
              <w:jc w:val="center"/>
              <w:rPr>
                <w:rFonts w:ascii="Times New Roman" w:hAnsi="Times New Roman"/>
                <w:sz w:val="24"/>
                <w:szCs w:val="24"/>
              </w:rPr>
            </w:pPr>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
        </w:tc>
      </w:tr>
    </w:tbl>
    <w:p w14:paraId="7E74144B" w14:textId="77777777" w:rsidR="00D52286" w:rsidRPr="00BD3DA1" w:rsidRDefault="00D52286" w:rsidP="008344AD">
      <w:pPr>
        <w:spacing w:after="0" w:line="240" w:lineRule="auto"/>
        <w:ind w:right="340"/>
        <w:rPr>
          <w:rFonts w:ascii="Times New Roman" w:hAnsi="Times New Roman"/>
          <w:b/>
          <w:bCs/>
          <w:sz w:val="28"/>
          <w:szCs w:val="28"/>
        </w:rPr>
      </w:pPr>
    </w:p>
    <w:p w14:paraId="73C24BDE" w14:textId="6F023EFE" w:rsidR="00E26B4E" w:rsidRPr="00EF5CB4" w:rsidRDefault="000D6359" w:rsidP="008344AD">
      <w:pPr>
        <w:spacing w:after="0" w:line="240" w:lineRule="auto"/>
        <w:ind w:left="5761" w:right="340"/>
        <w:jc w:val="right"/>
        <w:rPr>
          <w:rFonts w:ascii="Times New Roman" w:hAnsi="Times New Roman"/>
          <w:b/>
          <w:bCs/>
          <w:sz w:val="28"/>
          <w:szCs w:val="28"/>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D30EEA" w:rsidRPr="00EF5CB4">
        <w:rPr>
          <w:rFonts w:ascii="Times New Roman" w:hAnsi="Times New Roman"/>
          <w:b/>
          <w:bCs/>
          <w:sz w:val="28"/>
          <w:szCs w:val="28"/>
        </w:rPr>
        <w:t xml:space="preserve"> </w:t>
      </w:r>
      <w:r w:rsidR="00682E68">
        <w:rPr>
          <w:rFonts w:ascii="Times New Roman" w:hAnsi="Times New Roman"/>
          <w:b/>
          <w:bCs/>
          <w:sz w:val="28"/>
          <w:szCs w:val="28"/>
        </w:rPr>
        <w:t>2</w:t>
      </w:r>
      <w:r w:rsidR="00117559">
        <w:rPr>
          <w:rFonts w:ascii="Times New Roman" w:hAnsi="Times New Roman"/>
          <w:b/>
          <w:bCs/>
          <w:sz w:val="28"/>
          <w:szCs w:val="28"/>
        </w:rPr>
        <w:t>6</w:t>
      </w:r>
      <w:r w:rsidR="000C1186">
        <w:rPr>
          <w:rFonts w:ascii="Times New Roman" w:hAnsi="Times New Roman"/>
          <w:b/>
          <w:bCs/>
          <w:sz w:val="28"/>
          <w:szCs w:val="28"/>
        </w:rPr>
        <w:t>-</w:t>
      </w:r>
      <w:r w:rsidR="000C1186" w:rsidRPr="00076D23">
        <w:rPr>
          <w:rFonts w:ascii="Times New Roman" w:hAnsi="Times New Roman"/>
          <w:b/>
          <w:bCs/>
          <w:sz w:val="28"/>
          <w:szCs w:val="28"/>
        </w:rPr>
        <w:t>10</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23FA28C5" w14:textId="12BC7D2F" w:rsidR="00EF5CB4" w:rsidRPr="00EF5CB4" w:rsidRDefault="009D093F" w:rsidP="008344AD">
      <w:pPr>
        <w:pStyle w:val="Web"/>
        <w:spacing w:line="300" w:lineRule="atLeast"/>
        <w:jc w:val="center"/>
        <w:rPr>
          <w:b/>
          <w:bCs/>
          <w:sz w:val="28"/>
          <w:szCs w:val="28"/>
        </w:rPr>
      </w:pPr>
      <w:r w:rsidRPr="00EF5CB4">
        <w:rPr>
          <w:b/>
          <w:bCs/>
          <w:sz w:val="28"/>
          <w:szCs w:val="28"/>
        </w:rPr>
        <w:t>ΔΕΛΤΙΟ ΤΥΠΟΥ</w:t>
      </w:r>
    </w:p>
    <w:p w14:paraId="28213F3D" w14:textId="135E142A" w:rsidR="00682E68" w:rsidRDefault="00A36A5E" w:rsidP="00A36A5E">
      <w:pPr>
        <w:pStyle w:val="Web"/>
        <w:spacing w:before="120" w:beforeAutospacing="0" w:after="60" w:afterAutospacing="0" w:line="300" w:lineRule="auto"/>
        <w:jc w:val="center"/>
        <w:rPr>
          <w:rFonts w:eastAsia="Calibri"/>
          <w:b/>
          <w:bCs/>
          <w:sz w:val="26"/>
          <w:szCs w:val="26"/>
          <w:lang w:eastAsia="en-US"/>
        </w:rPr>
      </w:pPr>
      <w:r w:rsidRPr="00A36A5E">
        <w:rPr>
          <w:rFonts w:eastAsia="Calibri"/>
          <w:b/>
          <w:bCs/>
          <w:sz w:val="26"/>
          <w:szCs w:val="26"/>
          <w:lang w:eastAsia="en-US"/>
        </w:rPr>
        <w:t xml:space="preserve"> </w:t>
      </w:r>
      <w:r w:rsidR="007C299D" w:rsidRPr="007C299D">
        <w:rPr>
          <w:rFonts w:eastAsia="Calibri"/>
          <w:b/>
          <w:bCs/>
          <w:sz w:val="26"/>
          <w:szCs w:val="26"/>
          <w:lang w:eastAsia="en-US"/>
        </w:rPr>
        <w:t xml:space="preserve">Παλάτια στην ΑΑΔΕ, </w:t>
      </w:r>
      <w:proofErr w:type="spellStart"/>
      <w:r w:rsidR="007C299D" w:rsidRPr="007C299D">
        <w:rPr>
          <w:rFonts w:eastAsia="Calibri"/>
          <w:b/>
          <w:bCs/>
          <w:sz w:val="26"/>
          <w:szCs w:val="26"/>
          <w:lang w:eastAsia="en-US"/>
        </w:rPr>
        <w:t>φαβέλες</w:t>
      </w:r>
      <w:proofErr w:type="spellEnd"/>
      <w:r w:rsidR="007C299D" w:rsidRPr="007C299D">
        <w:rPr>
          <w:rFonts w:eastAsia="Calibri"/>
          <w:b/>
          <w:bCs/>
          <w:sz w:val="26"/>
          <w:szCs w:val="26"/>
          <w:lang w:eastAsia="en-US"/>
        </w:rPr>
        <w:t xml:space="preserve"> στο </w:t>
      </w:r>
      <w:proofErr w:type="spellStart"/>
      <w:r w:rsidR="007C299D" w:rsidRPr="007C299D">
        <w:rPr>
          <w:rFonts w:eastAsia="Calibri"/>
          <w:b/>
          <w:bCs/>
          <w:sz w:val="26"/>
          <w:szCs w:val="26"/>
          <w:lang w:eastAsia="en-US"/>
        </w:rPr>
        <w:t>ΥπΑΑΤ</w:t>
      </w:r>
      <w:proofErr w:type="spellEnd"/>
      <w:r w:rsidR="007C299D" w:rsidRPr="007C299D">
        <w:rPr>
          <w:rFonts w:eastAsia="Calibri"/>
          <w:b/>
          <w:bCs/>
          <w:sz w:val="26"/>
          <w:szCs w:val="26"/>
          <w:lang w:eastAsia="en-US"/>
        </w:rPr>
        <w:t xml:space="preserve"> – Αυτή είναι η εξυγίανση της Αντιπροεδρίας;</w:t>
      </w:r>
    </w:p>
    <w:p w14:paraId="737B0D3C" w14:textId="77777777" w:rsidR="007C299D" w:rsidRPr="007C299D" w:rsidRDefault="007C299D" w:rsidP="00A36A5E">
      <w:pPr>
        <w:pStyle w:val="Web"/>
        <w:spacing w:before="120" w:beforeAutospacing="0" w:after="60" w:afterAutospacing="0" w:line="300" w:lineRule="auto"/>
        <w:jc w:val="center"/>
        <w:rPr>
          <w:b/>
          <w:bCs/>
          <w:sz w:val="8"/>
          <w:szCs w:val="8"/>
        </w:rPr>
      </w:pPr>
    </w:p>
    <w:p w14:paraId="04425461" w14:textId="1CAF5C6B"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t xml:space="preserve">Σύγχρονα κτίρια, αναβαθμισμένες υποδομές και ειδικές οικονομικές παροχές στην ΑΑΔΕ. Υποβαθμισμένες εγκαταστάσεις, τραγική υποστελέχωση, </w:t>
      </w:r>
      <w:r w:rsidR="00117559">
        <w:rPr>
          <w:color w:val="222222"/>
          <w:sz w:val="26"/>
          <w:szCs w:val="26"/>
        </w:rPr>
        <w:t>χωρίς νομική κάλυψη, χωρίς ελεγκτική αποζημίωση</w:t>
      </w:r>
      <w:r w:rsidRPr="007C299D">
        <w:rPr>
          <w:color w:val="222222"/>
          <w:sz w:val="26"/>
          <w:szCs w:val="26"/>
        </w:rPr>
        <w:t xml:space="preserve"> και μια ιδιότυπη στάση πληρωμών για το Υπουργείο Αγροτικής Ανάπτυξης και Τροφίμων.</w:t>
      </w:r>
    </w:p>
    <w:p w14:paraId="7FABBFD0"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b/>
          <w:bCs/>
          <w:color w:val="222222"/>
          <w:sz w:val="26"/>
          <w:szCs w:val="26"/>
        </w:rPr>
        <w:t>Δύο παράλληλοι κόσμοι, δύο μέτρα και δύο σταθμά. Αυτές είναι οι κυβερνητικές προτεραιότητες;</w:t>
      </w:r>
    </w:p>
    <w:p w14:paraId="7AEA7FB3"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t xml:space="preserve">Και ενώ οι γεωτεχνικές υπηρεσίες ασφυκτιούν, η πολυδιαφημισμένη «εξυγίανση» του ΟΠΕΚΕΠΕ αρχίζει να δημιουργεί νέους λογαριασμούς. Ήδη εγκρίθηκε προγραμματική σύμβαση προϋπολογισμού </w:t>
      </w:r>
      <w:r w:rsidRPr="007C299D">
        <w:rPr>
          <w:b/>
          <w:bCs/>
          <w:color w:val="222222"/>
          <w:sz w:val="26"/>
          <w:szCs w:val="26"/>
        </w:rPr>
        <w:t>206.000 ευρώ</w:t>
      </w:r>
      <w:r w:rsidRPr="007C299D">
        <w:rPr>
          <w:color w:val="222222"/>
          <w:sz w:val="26"/>
          <w:szCs w:val="26"/>
        </w:rPr>
        <w:t xml:space="preserve">, στο πλαίσιο των ενεργειών που συνδέονται με το περιβόητο </w:t>
      </w:r>
      <w:proofErr w:type="spellStart"/>
      <w:r w:rsidRPr="007C299D">
        <w:rPr>
          <w:color w:val="222222"/>
          <w:sz w:val="26"/>
          <w:szCs w:val="26"/>
        </w:rPr>
        <w:t>Action</w:t>
      </w:r>
      <w:proofErr w:type="spellEnd"/>
      <w:r w:rsidRPr="007C299D">
        <w:rPr>
          <w:color w:val="222222"/>
          <w:sz w:val="26"/>
          <w:szCs w:val="26"/>
        </w:rPr>
        <w:t xml:space="preserve"> </w:t>
      </w:r>
      <w:proofErr w:type="spellStart"/>
      <w:r w:rsidRPr="007C299D">
        <w:rPr>
          <w:color w:val="222222"/>
          <w:sz w:val="26"/>
          <w:szCs w:val="26"/>
        </w:rPr>
        <w:t>Plan</w:t>
      </w:r>
      <w:proofErr w:type="spellEnd"/>
      <w:r w:rsidRPr="007C299D">
        <w:rPr>
          <w:color w:val="222222"/>
          <w:sz w:val="26"/>
          <w:szCs w:val="26"/>
        </w:rPr>
        <w:t xml:space="preserve"> 2.</w:t>
      </w:r>
    </w:p>
    <w:p w14:paraId="11320106" w14:textId="42D97EEE" w:rsidR="007C299D" w:rsidRPr="007C299D" w:rsidRDefault="007C299D" w:rsidP="007C299D">
      <w:pPr>
        <w:pStyle w:val="Web"/>
        <w:spacing w:before="0" w:beforeAutospacing="0" w:after="120" w:afterAutospacing="0" w:line="300" w:lineRule="auto"/>
        <w:jc w:val="both"/>
        <w:rPr>
          <w:color w:val="222222"/>
          <w:sz w:val="26"/>
          <w:szCs w:val="26"/>
        </w:rPr>
      </w:pPr>
      <w:r w:rsidRPr="007C299D">
        <w:rPr>
          <w:b/>
          <w:bCs/>
          <w:color w:val="222222"/>
          <w:sz w:val="26"/>
          <w:szCs w:val="26"/>
        </w:rPr>
        <w:t>Για τις συμβάσεις βρίσκονται χρήματα. Για τις υπηρεσίες που καλούνται να διασφαλίσουν τη νομιμότητα των ενισχύσεων και την προστασία της αγροτικής παραγωγής, περισσεύουν μόνο οι εξαγγελίες!</w:t>
      </w:r>
      <w:r w:rsidR="0072348E">
        <w:rPr>
          <w:b/>
          <w:bCs/>
          <w:color w:val="222222"/>
          <w:sz w:val="26"/>
          <w:szCs w:val="26"/>
        </w:rPr>
        <w:t xml:space="preserve"> Αυτό είναι το αποκαλούμενο «</w:t>
      </w:r>
      <w:proofErr w:type="spellStart"/>
      <w:r w:rsidR="00912AE1" w:rsidRPr="00912AE1">
        <w:rPr>
          <w:b/>
          <w:bCs/>
          <w:color w:val="222222"/>
          <w:sz w:val="26"/>
          <w:szCs w:val="26"/>
        </w:rPr>
        <w:t>supercar</w:t>
      </w:r>
      <w:proofErr w:type="spellEnd"/>
      <w:r w:rsidR="0072348E">
        <w:rPr>
          <w:b/>
          <w:bCs/>
          <w:color w:val="222222"/>
          <w:sz w:val="26"/>
          <w:szCs w:val="26"/>
        </w:rPr>
        <w:t>» του κυρίου υπουργού;</w:t>
      </w:r>
    </w:p>
    <w:p w14:paraId="465DF48F"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t xml:space="preserve">Η Αντιπροεδρία της Κυβέρνησης, που έχει αναλάβει τον συντονισμό της «εξυγίανσης», δεν μπορεί να διεκδικεί τα εύσημα της μεταρρύθμισης και ταυτόχρονα να αποποιείται την πολιτική ευθύνη για τη συνεχιζόμενη απαξίωση του </w:t>
      </w:r>
      <w:proofErr w:type="spellStart"/>
      <w:r w:rsidRPr="007C299D">
        <w:rPr>
          <w:color w:val="222222"/>
          <w:sz w:val="26"/>
          <w:szCs w:val="26"/>
        </w:rPr>
        <w:t>ΥπΑΑΤ</w:t>
      </w:r>
      <w:proofErr w:type="spellEnd"/>
      <w:r w:rsidRPr="007C299D">
        <w:rPr>
          <w:color w:val="222222"/>
          <w:sz w:val="26"/>
          <w:szCs w:val="26"/>
        </w:rPr>
        <w:t>.</w:t>
      </w:r>
    </w:p>
    <w:p w14:paraId="1D7BE054"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t>Η ΠΟΓΕΔΥ δεν στρέφεται κατά των εργαζομένων της ΑΑΔΕ. Διεκδικεί αντίστοιχες αξιοπρεπείς συνθήκες, αποδοχές και υποδομές για τους γεωτεχνικούς που υπηρετούν το δημόσιο συμφέρον.</w:t>
      </w:r>
    </w:p>
    <w:p w14:paraId="3459A9D8"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b/>
          <w:bCs/>
          <w:color w:val="222222"/>
          <w:sz w:val="26"/>
          <w:szCs w:val="26"/>
        </w:rPr>
        <w:t>Εάν η Αντιπροεδρία έχει πρόβλημα με την ΠΟΓΕΔΥ, κανένα πρόβλημα! Ας αποδείξει, όμως, ότι δεν έχει πρόβλημα με τους εργαζομένους που εκπροσωπεί!!</w:t>
      </w:r>
    </w:p>
    <w:p w14:paraId="6ED58734"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b/>
          <w:bCs/>
          <w:color w:val="222222"/>
          <w:sz w:val="26"/>
          <w:szCs w:val="26"/>
        </w:rPr>
        <w:t xml:space="preserve">Και ένα ερώτημα προς τον Πρωθυπουργό: </w:t>
      </w:r>
      <w:r w:rsidRPr="007C299D">
        <w:rPr>
          <w:color w:val="222222"/>
          <w:sz w:val="26"/>
          <w:szCs w:val="26"/>
        </w:rPr>
        <w:t xml:space="preserve">Κύριε Πρωθυπουργέ, σας έχουν ενημερώσει ορθά για τα όσα συμβαίνουν στο </w:t>
      </w:r>
      <w:proofErr w:type="spellStart"/>
      <w:r w:rsidRPr="007C299D">
        <w:rPr>
          <w:color w:val="222222"/>
          <w:sz w:val="26"/>
          <w:szCs w:val="26"/>
        </w:rPr>
        <w:t>ΥπΑΑΤ</w:t>
      </w:r>
      <w:proofErr w:type="spellEnd"/>
      <w:r w:rsidRPr="007C299D">
        <w:rPr>
          <w:color w:val="222222"/>
          <w:sz w:val="26"/>
          <w:szCs w:val="26"/>
        </w:rPr>
        <w:t xml:space="preserve"> ή σας έχουν πείσει ότι η ΠΟΓΕΔΥ είναι απλώς «γραφική»; Θυμίζουμε ότι η «εξυγίανση» του ελληνικού μπάσκετ προχώρησε, σύμφωνα με τον τότε Υφυπουργό Αθλητισμού, με τη δική σας καθοδήγηση και στήριξη. Σήμερα, οι δικαστικές εξελίξεις γεννούν σοβαρά ερωτήματα. </w:t>
      </w:r>
      <w:r w:rsidRPr="007C299D">
        <w:rPr>
          <w:b/>
          <w:bCs/>
          <w:color w:val="222222"/>
          <w:sz w:val="26"/>
          <w:szCs w:val="26"/>
        </w:rPr>
        <w:t>Τώρα η Αντιπροεδρία συντονίζει την «εξυγίανση» του ΟΠΕΚΕΠΕ. Ποιος επιλέγει και ελέγχει τους «</w:t>
      </w:r>
      <w:proofErr w:type="spellStart"/>
      <w:r w:rsidRPr="007C299D">
        <w:rPr>
          <w:b/>
          <w:bCs/>
          <w:color w:val="222222"/>
          <w:sz w:val="26"/>
          <w:szCs w:val="26"/>
        </w:rPr>
        <w:t>εξυγιαντές</w:t>
      </w:r>
      <w:proofErr w:type="spellEnd"/>
      <w:r w:rsidRPr="007C299D">
        <w:rPr>
          <w:b/>
          <w:bCs/>
          <w:color w:val="222222"/>
          <w:sz w:val="26"/>
          <w:szCs w:val="26"/>
        </w:rPr>
        <w:t>»; Και τελικά, ποιος αναλαμβάνει την πολιτική ευθύνη όταν η πραγματικότητα διαψεύδει τις κυβερνητικές διακηρύξεις;</w:t>
      </w:r>
    </w:p>
    <w:p w14:paraId="10B0B787"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lastRenderedPageBreak/>
        <w:t>Γιατί όταν η Ευρωπαϊκή Εισαγγελία και οι ευρωπαϊκοί ελεγκτικοί μηχανισμοί αναδεικνύουν τη σοβαρότητα προβλημάτων για τα οποία η «γραφική» ΠΟΓΕΔΥ προειδοποιούσε επί χρόνια, το πολιτικό ζήτημα παύει να είναι η δήθεν «γραφικότητα» όσων τα κατήγγειλαν, αλλά η ευθύνη εκείνων που τα αγνόησαν, τα ανέχθηκαν ή απέτυχαν να τα αντιμετωπίσουν.</w:t>
      </w:r>
    </w:p>
    <w:p w14:paraId="667D5D3A"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t xml:space="preserve">Προφανώς, ούτε η ΠΟΓΕΔΥ ούτε οι γεωτεχνικοί επιστήμονες που εκπροσωπεί αλλά ούτε και οι όποιοι γεωτεχνικοί συνεργάτες της Αντιπροεδρίας, που συμμετέχουν στην περιβόητη «εξυγίανση» του ΟΠΕΚΕΠΕ, θεωρούνται «γραφικοί». Ή μήπως τελικά «γραφικοί» είναι όσοι προειδοποιούσαν για το σκάνδαλο και «σοβαροί» όσοι ανέλαβαν την «εξυγίανση»; </w:t>
      </w:r>
      <w:r w:rsidRPr="007C299D">
        <w:rPr>
          <w:b/>
          <w:bCs/>
          <w:color w:val="222222"/>
          <w:sz w:val="26"/>
          <w:szCs w:val="26"/>
        </w:rPr>
        <w:t>Το ποιοι είχαν δίκιο θα το δείξουν οι έρευνες των αρμοδίων δικαστικών και ελεγκτικών αρχών του μέλλοντος.</w:t>
      </w:r>
    </w:p>
    <w:p w14:paraId="726E7A32" w14:textId="77777777" w:rsidR="007C299D" w:rsidRPr="007C299D" w:rsidRDefault="007C299D" w:rsidP="007C299D">
      <w:pPr>
        <w:pStyle w:val="Web"/>
        <w:spacing w:before="0" w:beforeAutospacing="0" w:after="120" w:afterAutospacing="0" w:line="300" w:lineRule="auto"/>
        <w:jc w:val="both"/>
        <w:rPr>
          <w:color w:val="222222"/>
          <w:sz w:val="26"/>
          <w:szCs w:val="26"/>
        </w:rPr>
      </w:pPr>
      <w:r w:rsidRPr="007C299D">
        <w:rPr>
          <w:color w:val="222222"/>
          <w:sz w:val="26"/>
          <w:szCs w:val="26"/>
        </w:rPr>
        <w:t>Η ΠΟΓΕΔΥ προειδοποιούσε επί χρόνια. Οι εξελίξεις τη δικαιώνουν και εκθέτουν όσους αγνόησαν τις προειδοποιήσεις της. Αντί να απαξιώνουν εκείνους που ανέδειξαν τα προβλήματα, ας λογοδοτήσουν επιτέλους για τις πολιτικές επιλογές που οδήγησαν στο σημερινό αδιέξοδο.</w:t>
      </w:r>
    </w:p>
    <w:p w14:paraId="1352C13C" w14:textId="037A509C" w:rsidR="007C299D" w:rsidRPr="007C299D" w:rsidRDefault="007C299D" w:rsidP="007C299D">
      <w:pPr>
        <w:pStyle w:val="Web"/>
        <w:spacing w:before="0" w:beforeAutospacing="0" w:after="120" w:afterAutospacing="0" w:line="300" w:lineRule="auto"/>
        <w:jc w:val="both"/>
        <w:rPr>
          <w:color w:val="222222"/>
          <w:sz w:val="26"/>
          <w:szCs w:val="26"/>
        </w:rPr>
      </w:pPr>
      <w:r w:rsidRPr="007C299D">
        <w:rPr>
          <w:b/>
          <w:bCs/>
          <w:color w:val="222222"/>
          <w:sz w:val="26"/>
          <w:szCs w:val="26"/>
        </w:rPr>
        <w:t xml:space="preserve">Γιατί με παλάτια στις πληρωμές, </w:t>
      </w:r>
      <w:proofErr w:type="spellStart"/>
      <w:r w:rsidRPr="007C299D">
        <w:rPr>
          <w:b/>
          <w:bCs/>
          <w:color w:val="222222"/>
          <w:sz w:val="26"/>
          <w:szCs w:val="26"/>
        </w:rPr>
        <w:t>φαβέλες</w:t>
      </w:r>
      <w:proofErr w:type="spellEnd"/>
      <w:r w:rsidRPr="007C299D">
        <w:rPr>
          <w:b/>
          <w:bCs/>
          <w:color w:val="222222"/>
          <w:sz w:val="26"/>
          <w:szCs w:val="26"/>
        </w:rPr>
        <w:t xml:space="preserve"> στους ελέγχους και νέους λογαριασμούς για τους φορολογουμένους, δεν εξυγιαίνεται κύριοι της Αντιπροεδρίας το σύστημα των αγροτικών ενισχύσεων. Απλώς αλλάζουν οι διαχειριστές του!</w:t>
      </w:r>
    </w:p>
    <w:p w14:paraId="33A4ABA5" w14:textId="08E0065B" w:rsidR="00682E68" w:rsidRPr="00682E68" w:rsidRDefault="00682E68" w:rsidP="00682E68">
      <w:pPr>
        <w:pStyle w:val="Web"/>
        <w:spacing w:before="120" w:beforeAutospacing="0" w:after="60" w:afterAutospacing="0" w:line="300" w:lineRule="auto"/>
        <w:jc w:val="both"/>
        <w:rPr>
          <w:sz w:val="26"/>
          <w:szCs w:val="26"/>
        </w:rPr>
      </w:pPr>
    </w:p>
    <w:p w14:paraId="6E74DEDE" w14:textId="7925CC7F" w:rsidR="00BF4FE9" w:rsidRPr="00EF5CB4" w:rsidRDefault="00BF4FE9" w:rsidP="00BF4FE9">
      <w:pPr>
        <w:pStyle w:val="Web"/>
        <w:spacing w:before="0" w:beforeAutospacing="0" w:after="0" w:afterAutospacing="0" w:line="276" w:lineRule="auto"/>
        <w:jc w:val="both"/>
        <w:rPr>
          <w:sz w:val="28"/>
          <w:szCs w:val="28"/>
        </w:rPr>
      </w:pPr>
    </w:p>
    <w:p w14:paraId="1496D31A" w14:textId="3A230D7D" w:rsidR="00252605" w:rsidRPr="00EF5CB4" w:rsidRDefault="007C299D"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792D4803" wp14:editId="27AFA091">
            <wp:simplePos x="0" y="0"/>
            <wp:positionH relativeFrom="margin">
              <wp:posOffset>2489200</wp:posOffset>
            </wp:positionH>
            <wp:positionV relativeFrom="margin">
              <wp:posOffset>5128260</wp:posOffset>
            </wp:positionV>
            <wp:extent cx="1571625" cy="1409700"/>
            <wp:effectExtent l="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779F1" w14:textId="77777777" w:rsidR="00A262B9" w:rsidRDefault="00A262B9" w:rsidP="00F13806">
      <w:pPr>
        <w:spacing w:after="0" w:line="240" w:lineRule="auto"/>
      </w:pPr>
      <w:r>
        <w:separator/>
      </w:r>
    </w:p>
  </w:endnote>
  <w:endnote w:type="continuationSeparator" w:id="0">
    <w:p w14:paraId="7E92A4F4" w14:textId="77777777" w:rsidR="00A262B9" w:rsidRDefault="00A262B9"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55864" w14:textId="77777777" w:rsidR="00A262B9" w:rsidRDefault="00A262B9" w:rsidP="00F13806">
      <w:pPr>
        <w:spacing w:after="0" w:line="240" w:lineRule="auto"/>
      </w:pPr>
      <w:r>
        <w:separator/>
      </w:r>
    </w:p>
  </w:footnote>
  <w:footnote w:type="continuationSeparator" w:id="0">
    <w:p w14:paraId="4928ECA3" w14:textId="77777777" w:rsidR="00A262B9" w:rsidRDefault="00A262B9"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7A0DBBAC" w14:textId="77777777" w:rsidR="00F13806" w:rsidRDefault="00AD4C05">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7BE5B66F"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7"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8"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5F4B7C5C"/>
    <w:multiLevelType w:val="multilevel"/>
    <w:tmpl w:val="5E148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2"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6"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9"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2047824873">
    <w:abstractNumId w:val="0"/>
  </w:num>
  <w:num w:numId="2" w16cid:durableId="2120760566">
    <w:abstractNumId w:val="45"/>
  </w:num>
  <w:num w:numId="3" w16cid:durableId="1927615993">
    <w:abstractNumId w:val="27"/>
  </w:num>
  <w:num w:numId="4" w16cid:durableId="649404721">
    <w:abstractNumId w:val="29"/>
  </w:num>
  <w:num w:numId="5" w16cid:durableId="541938629">
    <w:abstractNumId w:val="41"/>
  </w:num>
  <w:num w:numId="6" w16cid:durableId="1643920226">
    <w:abstractNumId w:val="37"/>
  </w:num>
  <w:num w:numId="7" w16cid:durableId="340132689">
    <w:abstractNumId w:val="13"/>
  </w:num>
  <w:num w:numId="8" w16cid:durableId="1176841087">
    <w:abstractNumId w:val="33"/>
  </w:num>
  <w:num w:numId="9" w16cid:durableId="968245877">
    <w:abstractNumId w:val="7"/>
  </w:num>
  <w:num w:numId="10" w16cid:durableId="1557816774">
    <w:abstractNumId w:val="49"/>
  </w:num>
  <w:num w:numId="11" w16cid:durableId="2075932582">
    <w:abstractNumId w:val="6"/>
  </w:num>
  <w:num w:numId="12" w16cid:durableId="1045178634">
    <w:abstractNumId w:val="1"/>
  </w:num>
  <w:num w:numId="13" w16cid:durableId="2090152760">
    <w:abstractNumId w:val="18"/>
  </w:num>
  <w:num w:numId="14" w16cid:durableId="111100974">
    <w:abstractNumId w:val="23"/>
  </w:num>
  <w:num w:numId="15" w16cid:durableId="742290265">
    <w:abstractNumId w:val="12"/>
  </w:num>
  <w:num w:numId="16" w16cid:durableId="717779360">
    <w:abstractNumId w:val="19"/>
  </w:num>
  <w:num w:numId="17" w16cid:durableId="349717951">
    <w:abstractNumId w:val="16"/>
  </w:num>
  <w:num w:numId="18" w16cid:durableId="2042508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047859">
    <w:abstractNumId w:val="11"/>
  </w:num>
  <w:num w:numId="20" w16cid:durableId="181980598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6852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269862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275682">
    <w:abstractNumId w:val="4"/>
  </w:num>
  <w:num w:numId="24" w16cid:durableId="1030449769">
    <w:abstractNumId w:val="17"/>
  </w:num>
  <w:num w:numId="25" w16cid:durableId="1563174456">
    <w:abstractNumId w:val="24"/>
  </w:num>
  <w:num w:numId="26" w16cid:durableId="857038867">
    <w:abstractNumId w:val="31"/>
  </w:num>
  <w:num w:numId="27" w16cid:durableId="1554929456">
    <w:abstractNumId w:val="36"/>
  </w:num>
  <w:num w:numId="28" w16cid:durableId="217398362">
    <w:abstractNumId w:val="48"/>
  </w:num>
  <w:num w:numId="29" w16cid:durableId="1467696732">
    <w:abstractNumId w:val="22"/>
  </w:num>
  <w:num w:numId="30" w16cid:durableId="1040784853">
    <w:abstractNumId w:val="14"/>
  </w:num>
  <w:num w:numId="31" w16cid:durableId="801577525">
    <w:abstractNumId w:val="21"/>
  </w:num>
  <w:num w:numId="32" w16cid:durableId="1547179053">
    <w:abstractNumId w:val="3"/>
  </w:num>
  <w:num w:numId="33" w16cid:durableId="1905872405">
    <w:abstractNumId w:val="5"/>
  </w:num>
  <w:num w:numId="34" w16cid:durableId="445122255">
    <w:abstractNumId w:val="34"/>
  </w:num>
  <w:num w:numId="35" w16cid:durableId="1156871450">
    <w:abstractNumId w:val="28"/>
  </w:num>
  <w:num w:numId="36" w16cid:durableId="1919750536">
    <w:abstractNumId w:val="42"/>
  </w:num>
  <w:num w:numId="37" w16cid:durableId="899249020">
    <w:abstractNumId w:val="35"/>
  </w:num>
  <w:num w:numId="38" w16cid:durableId="2141024185">
    <w:abstractNumId w:val="38"/>
  </w:num>
  <w:num w:numId="39" w16cid:durableId="1610241646">
    <w:abstractNumId w:val="39"/>
  </w:num>
  <w:num w:numId="40" w16cid:durableId="1229075874">
    <w:abstractNumId w:val="20"/>
  </w:num>
  <w:num w:numId="41" w16cid:durableId="1636645074">
    <w:abstractNumId w:val="44"/>
  </w:num>
  <w:num w:numId="42" w16cid:durableId="168640637">
    <w:abstractNumId w:val="47"/>
  </w:num>
  <w:num w:numId="43" w16cid:durableId="1556887698">
    <w:abstractNumId w:val="8"/>
  </w:num>
  <w:num w:numId="44" w16cid:durableId="1999721779">
    <w:abstractNumId w:val="25"/>
  </w:num>
  <w:num w:numId="45" w16cid:durableId="223491407">
    <w:abstractNumId w:val="46"/>
  </w:num>
  <w:num w:numId="46" w16cid:durableId="1804692419">
    <w:abstractNumId w:val="26"/>
  </w:num>
  <w:num w:numId="47" w16cid:durableId="581257851">
    <w:abstractNumId w:val="10"/>
  </w:num>
  <w:num w:numId="48" w16cid:durableId="1081098555">
    <w:abstractNumId w:val="9"/>
  </w:num>
  <w:num w:numId="49" w16cid:durableId="707728440">
    <w:abstractNumId w:val="32"/>
  </w:num>
  <w:num w:numId="50" w16cid:durableId="19149878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17572"/>
    <w:rsid w:val="00021220"/>
    <w:rsid w:val="0002270C"/>
    <w:rsid w:val="000249A2"/>
    <w:rsid w:val="00037894"/>
    <w:rsid w:val="00044EBC"/>
    <w:rsid w:val="000627A3"/>
    <w:rsid w:val="00064A65"/>
    <w:rsid w:val="00072B5B"/>
    <w:rsid w:val="00076D23"/>
    <w:rsid w:val="00084B19"/>
    <w:rsid w:val="00087CB3"/>
    <w:rsid w:val="000917C8"/>
    <w:rsid w:val="00093D4D"/>
    <w:rsid w:val="00095B7C"/>
    <w:rsid w:val="000B170D"/>
    <w:rsid w:val="000B6288"/>
    <w:rsid w:val="000C1186"/>
    <w:rsid w:val="000C7053"/>
    <w:rsid w:val="000D6359"/>
    <w:rsid w:val="000D706D"/>
    <w:rsid w:val="000E4796"/>
    <w:rsid w:val="000F0A9C"/>
    <w:rsid w:val="000F39E0"/>
    <w:rsid w:val="001031B5"/>
    <w:rsid w:val="0010390E"/>
    <w:rsid w:val="00107239"/>
    <w:rsid w:val="0011039E"/>
    <w:rsid w:val="00113AA9"/>
    <w:rsid w:val="00117559"/>
    <w:rsid w:val="00126A50"/>
    <w:rsid w:val="00144D11"/>
    <w:rsid w:val="00150AA2"/>
    <w:rsid w:val="001661A5"/>
    <w:rsid w:val="00167B46"/>
    <w:rsid w:val="00177731"/>
    <w:rsid w:val="001801F9"/>
    <w:rsid w:val="00182115"/>
    <w:rsid w:val="00183624"/>
    <w:rsid w:val="00186A34"/>
    <w:rsid w:val="00187D6D"/>
    <w:rsid w:val="00193D93"/>
    <w:rsid w:val="001C3965"/>
    <w:rsid w:val="001C5819"/>
    <w:rsid w:val="001C58C6"/>
    <w:rsid w:val="001D18E6"/>
    <w:rsid w:val="001D4992"/>
    <w:rsid w:val="001D70FB"/>
    <w:rsid w:val="001E2B23"/>
    <w:rsid w:val="001E460A"/>
    <w:rsid w:val="001F626C"/>
    <w:rsid w:val="002100BE"/>
    <w:rsid w:val="002146C0"/>
    <w:rsid w:val="00230551"/>
    <w:rsid w:val="0023184D"/>
    <w:rsid w:val="00243B9D"/>
    <w:rsid w:val="00252605"/>
    <w:rsid w:val="0027531B"/>
    <w:rsid w:val="002778C0"/>
    <w:rsid w:val="00284DAC"/>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37D6C"/>
    <w:rsid w:val="00343378"/>
    <w:rsid w:val="00345081"/>
    <w:rsid w:val="00356C93"/>
    <w:rsid w:val="00363F9F"/>
    <w:rsid w:val="003719F2"/>
    <w:rsid w:val="00372B2E"/>
    <w:rsid w:val="003752CC"/>
    <w:rsid w:val="00397CBB"/>
    <w:rsid w:val="003A4624"/>
    <w:rsid w:val="003A62E5"/>
    <w:rsid w:val="003B229E"/>
    <w:rsid w:val="003B476C"/>
    <w:rsid w:val="003C15D6"/>
    <w:rsid w:val="003C2F93"/>
    <w:rsid w:val="003D7E34"/>
    <w:rsid w:val="003F0E0C"/>
    <w:rsid w:val="003F3A97"/>
    <w:rsid w:val="00404FD5"/>
    <w:rsid w:val="00407D38"/>
    <w:rsid w:val="00421E14"/>
    <w:rsid w:val="00422276"/>
    <w:rsid w:val="004227E0"/>
    <w:rsid w:val="00422C27"/>
    <w:rsid w:val="00434E33"/>
    <w:rsid w:val="00445A88"/>
    <w:rsid w:val="004460CE"/>
    <w:rsid w:val="00452A42"/>
    <w:rsid w:val="00454FAC"/>
    <w:rsid w:val="00455915"/>
    <w:rsid w:val="00455ED4"/>
    <w:rsid w:val="004665C8"/>
    <w:rsid w:val="00490F12"/>
    <w:rsid w:val="00491D01"/>
    <w:rsid w:val="00491DD6"/>
    <w:rsid w:val="00495C44"/>
    <w:rsid w:val="004A27D5"/>
    <w:rsid w:val="004A3005"/>
    <w:rsid w:val="004B0A48"/>
    <w:rsid w:val="004B2B6C"/>
    <w:rsid w:val="004B4C8A"/>
    <w:rsid w:val="004C60ED"/>
    <w:rsid w:val="004D215B"/>
    <w:rsid w:val="004D6484"/>
    <w:rsid w:val="004F3D57"/>
    <w:rsid w:val="005054EA"/>
    <w:rsid w:val="0051384B"/>
    <w:rsid w:val="00513CEF"/>
    <w:rsid w:val="00522315"/>
    <w:rsid w:val="0053395F"/>
    <w:rsid w:val="00541A96"/>
    <w:rsid w:val="00543079"/>
    <w:rsid w:val="00551BA7"/>
    <w:rsid w:val="0056067B"/>
    <w:rsid w:val="00563092"/>
    <w:rsid w:val="00563279"/>
    <w:rsid w:val="00566B8B"/>
    <w:rsid w:val="0057520D"/>
    <w:rsid w:val="005869EC"/>
    <w:rsid w:val="0059126A"/>
    <w:rsid w:val="005924C5"/>
    <w:rsid w:val="005A44F1"/>
    <w:rsid w:val="005B2F89"/>
    <w:rsid w:val="005D323E"/>
    <w:rsid w:val="005E0A32"/>
    <w:rsid w:val="005E52F3"/>
    <w:rsid w:val="005F1CC2"/>
    <w:rsid w:val="0060132D"/>
    <w:rsid w:val="00601FDB"/>
    <w:rsid w:val="00622A7A"/>
    <w:rsid w:val="0062468F"/>
    <w:rsid w:val="00624BBA"/>
    <w:rsid w:val="00630AB0"/>
    <w:rsid w:val="00645E14"/>
    <w:rsid w:val="006462F2"/>
    <w:rsid w:val="006464C7"/>
    <w:rsid w:val="006507BF"/>
    <w:rsid w:val="00650AEB"/>
    <w:rsid w:val="006567DE"/>
    <w:rsid w:val="006579AF"/>
    <w:rsid w:val="006638C2"/>
    <w:rsid w:val="00665969"/>
    <w:rsid w:val="00666081"/>
    <w:rsid w:val="00682E68"/>
    <w:rsid w:val="0068766C"/>
    <w:rsid w:val="00693DCC"/>
    <w:rsid w:val="00694C36"/>
    <w:rsid w:val="006A1712"/>
    <w:rsid w:val="006A1FFB"/>
    <w:rsid w:val="006B6888"/>
    <w:rsid w:val="006D01AF"/>
    <w:rsid w:val="006D11D3"/>
    <w:rsid w:val="006E31C1"/>
    <w:rsid w:val="006F1A94"/>
    <w:rsid w:val="006F5222"/>
    <w:rsid w:val="00714FDB"/>
    <w:rsid w:val="00716E70"/>
    <w:rsid w:val="007204C9"/>
    <w:rsid w:val="0072348E"/>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299D"/>
    <w:rsid w:val="007C56E6"/>
    <w:rsid w:val="007D05CB"/>
    <w:rsid w:val="007D23D1"/>
    <w:rsid w:val="007E4951"/>
    <w:rsid w:val="007E5C78"/>
    <w:rsid w:val="00802A67"/>
    <w:rsid w:val="00816329"/>
    <w:rsid w:val="00826284"/>
    <w:rsid w:val="008278C0"/>
    <w:rsid w:val="008344AD"/>
    <w:rsid w:val="00835764"/>
    <w:rsid w:val="008371F7"/>
    <w:rsid w:val="00842E46"/>
    <w:rsid w:val="00850CA4"/>
    <w:rsid w:val="00851148"/>
    <w:rsid w:val="0085391A"/>
    <w:rsid w:val="0085510B"/>
    <w:rsid w:val="008558D6"/>
    <w:rsid w:val="008577CD"/>
    <w:rsid w:val="00866852"/>
    <w:rsid w:val="008805E8"/>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2AE1"/>
    <w:rsid w:val="009157AA"/>
    <w:rsid w:val="0092595F"/>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5A8F"/>
    <w:rsid w:val="009B7F60"/>
    <w:rsid w:val="009C6A34"/>
    <w:rsid w:val="009D093F"/>
    <w:rsid w:val="009D1C88"/>
    <w:rsid w:val="009F4164"/>
    <w:rsid w:val="00A16046"/>
    <w:rsid w:val="00A262B9"/>
    <w:rsid w:val="00A36A5E"/>
    <w:rsid w:val="00A371D8"/>
    <w:rsid w:val="00A37EAC"/>
    <w:rsid w:val="00A45302"/>
    <w:rsid w:val="00A65F17"/>
    <w:rsid w:val="00A665FA"/>
    <w:rsid w:val="00A720C1"/>
    <w:rsid w:val="00A73A7C"/>
    <w:rsid w:val="00A863B9"/>
    <w:rsid w:val="00A86B7D"/>
    <w:rsid w:val="00A90934"/>
    <w:rsid w:val="00AA5E08"/>
    <w:rsid w:val="00AB599F"/>
    <w:rsid w:val="00AD3142"/>
    <w:rsid w:val="00AD4C05"/>
    <w:rsid w:val="00AE163F"/>
    <w:rsid w:val="00B01FB1"/>
    <w:rsid w:val="00B0709A"/>
    <w:rsid w:val="00B109A1"/>
    <w:rsid w:val="00B25378"/>
    <w:rsid w:val="00B33C04"/>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12DA"/>
    <w:rsid w:val="00C5614A"/>
    <w:rsid w:val="00C57AAF"/>
    <w:rsid w:val="00C602C6"/>
    <w:rsid w:val="00C67154"/>
    <w:rsid w:val="00C74959"/>
    <w:rsid w:val="00C7686C"/>
    <w:rsid w:val="00C76A48"/>
    <w:rsid w:val="00C839DF"/>
    <w:rsid w:val="00C85378"/>
    <w:rsid w:val="00C90574"/>
    <w:rsid w:val="00C9076F"/>
    <w:rsid w:val="00CB169D"/>
    <w:rsid w:val="00CC1249"/>
    <w:rsid w:val="00CC281B"/>
    <w:rsid w:val="00CD34CA"/>
    <w:rsid w:val="00CD4153"/>
    <w:rsid w:val="00CD6A88"/>
    <w:rsid w:val="00CE6148"/>
    <w:rsid w:val="00CE65BE"/>
    <w:rsid w:val="00CF1BF6"/>
    <w:rsid w:val="00CF1FF3"/>
    <w:rsid w:val="00CF5F48"/>
    <w:rsid w:val="00D06529"/>
    <w:rsid w:val="00D115EA"/>
    <w:rsid w:val="00D13C4D"/>
    <w:rsid w:val="00D15219"/>
    <w:rsid w:val="00D23191"/>
    <w:rsid w:val="00D23346"/>
    <w:rsid w:val="00D23423"/>
    <w:rsid w:val="00D30EEA"/>
    <w:rsid w:val="00D3260A"/>
    <w:rsid w:val="00D4596D"/>
    <w:rsid w:val="00D52286"/>
    <w:rsid w:val="00D5463F"/>
    <w:rsid w:val="00D719E4"/>
    <w:rsid w:val="00D73CF7"/>
    <w:rsid w:val="00D90707"/>
    <w:rsid w:val="00D95012"/>
    <w:rsid w:val="00DC357F"/>
    <w:rsid w:val="00DC41F1"/>
    <w:rsid w:val="00DC762C"/>
    <w:rsid w:val="00DC7702"/>
    <w:rsid w:val="00DD39FE"/>
    <w:rsid w:val="00DD5B52"/>
    <w:rsid w:val="00DE2A88"/>
    <w:rsid w:val="00DE2ED7"/>
    <w:rsid w:val="00DE5CBE"/>
    <w:rsid w:val="00DF488F"/>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170A6"/>
    <w:rsid w:val="00F22062"/>
    <w:rsid w:val="00F24359"/>
    <w:rsid w:val="00F25F66"/>
    <w:rsid w:val="00F31565"/>
    <w:rsid w:val="00F55F39"/>
    <w:rsid w:val="00F81421"/>
    <w:rsid w:val="00F83DB9"/>
    <w:rsid w:val="00FA6177"/>
    <w:rsid w:val="00FA6605"/>
    <w:rsid w:val="00FB7E96"/>
    <w:rsid w:val="00FC6EF4"/>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2E8B"/>
  <w15:docId w15:val="{D2360836-FB13-4F3E-B547-4310923F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8DD6-BA02-48CD-8251-4CE60523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564</Words>
  <Characters>3051</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17</cp:revision>
  <cp:lastPrinted>2022-11-28T09:18:00Z</cp:lastPrinted>
  <dcterms:created xsi:type="dcterms:W3CDTF">2026-10-13T09:00:00Z</dcterms:created>
  <dcterms:modified xsi:type="dcterms:W3CDTF">2026-10-26T11:31:00Z</dcterms:modified>
</cp:coreProperties>
</file>