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e"/>
        <w:tblpPr w:leftFromText="180" w:rightFromText="180" w:vertAnchor="page" w:horzAnchor="margin" w:tblpX="-97" w:tblpY="811"/>
        <w:tblW w:w="10333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10333"/>
      </w:tblGrid>
      <w:tr w:rsidR="001D5E50" w:rsidRPr="00BB2DB2" w14:paraId="7A20B9BD" w14:textId="77777777" w:rsidTr="00352D04">
        <w:tc>
          <w:tcPr>
            <w:tcW w:w="1033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left w:w="103" w:type="dxa"/>
            </w:tcMar>
          </w:tcPr>
          <w:p w14:paraId="37C1B6BB" w14:textId="77777777" w:rsidR="00D90E75" w:rsidRPr="00352D04" w:rsidRDefault="00360061" w:rsidP="00352D04">
            <w:pPr>
              <w:pStyle w:val="1"/>
              <w:rPr>
                <w:szCs w:val="26"/>
              </w:rPr>
            </w:pPr>
            <w:r w:rsidRPr="00364E57">
              <w:rPr>
                <w:szCs w:val="26"/>
              </w:rPr>
              <w:t xml:space="preserve">ΠΑΝΕΛΛΗΝΙΑ ΟΜΟΣΠΟΝΔΙΑ ΓΕΩΤΕΧΝΙΚΩΝ ΔΗΜΟΣΙΩΝ ΥΠΑΛΛΗΛΩΝ </w:t>
            </w:r>
          </w:p>
          <w:p w14:paraId="1D8BFE73" w14:textId="77777777" w:rsidR="001D5E50" w:rsidRPr="00364E57" w:rsidRDefault="00360061" w:rsidP="00352D04">
            <w:pPr>
              <w:pStyle w:val="1"/>
              <w:rPr>
                <w:szCs w:val="26"/>
              </w:rPr>
            </w:pPr>
            <w:r w:rsidRPr="00364E57">
              <w:rPr>
                <w:b w:val="0"/>
                <w:bCs/>
                <w:szCs w:val="26"/>
              </w:rPr>
              <w:t>(ΠΟΓΕΔΥ)</w:t>
            </w:r>
          </w:p>
          <w:p w14:paraId="1EAD4571" w14:textId="77777777" w:rsidR="001D5E50" w:rsidRPr="00364E57" w:rsidRDefault="00360061" w:rsidP="00352D0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64E57">
              <w:rPr>
                <w:rFonts w:ascii="Times New Roman" w:hAnsi="Times New Roman" w:cs="Times New Roman"/>
              </w:rPr>
              <w:t>ΓΕΩΠΟΝΟΙ – ΔΑΣΟΛΟΓΟΙ – ΚΤΗΝΙΑΤΡΟΙ – ΙΧΘΥΟΛΟΓΟΙ - ΓΕΩΛΟΓΟΙ</w:t>
            </w:r>
          </w:p>
          <w:p w14:paraId="784DB459" w14:textId="77777777" w:rsidR="001D5E50" w:rsidRPr="00364E57" w:rsidRDefault="00360061" w:rsidP="00352D04">
            <w:pPr>
              <w:spacing w:after="0"/>
              <w:ind w:right="3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4E5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Αχαρνών 2 Αθήνα Τ.Κ. 10176 Τηλ.:210-5234189, 210-2124041 </w:t>
            </w:r>
            <w:r w:rsidRPr="00364E57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FAX</w:t>
            </w:r>
            <w:r w:rsidRPr="00364E57">
              <w:rPr>
                <w:rFonts w:ascii="Times New Roman" w:hAnsi="Times New Roman" w:cs="Times New Roman"/>
                <w:bCs/>
                <w:sz w:val="24"/>
                <w:szCs w:val="24"/>
              </w:rPr>
              <w:t>: 210-5232240</w:t>
            </w:r>
          </w:p>
          <w:p w14:paraId="580CB24B" w14:textId="77777777" w:rsidR="001D5E50" w:rsidRPr="002F2E85" w:rsidRDefault="00360061" w:rsidP="00352D04">
            <w:pPr>
              <w:spacing w:after="0"/>
              <w:ind w:right="34"/>
              <w:jc w:val="center"/>
              <w:rPr>
                <w:b/>
                <w:sz w:val="26"/>
                <w:szCs w:val="26"/>
              </w:rPr>
            </w:pPr>
            <w:r w:rsidRPr="00364E57">
              <w:rPr>
                <w:rFonts w:ascii="Times New Roman" w:hAnsi="Times New Roman" w:cs="Times New Roman"/>
                <w:bCs/>
                <w:sz w:val="26"/>
                <w:szCs w:val="26"/>
                <w:lang w:val="en-US"/>
              </w:rPr>
              <w:t>e</w:t>
            </w:r>
            <w:r w:rsidRPr="002F2E85">
              <w:rPr>
                <w:rFonts w:ascii="Times New Roman" w:hAnsi="Times New Roman" w:cs="Times New Roman"/>
                <w:bCs/>
                <w:sz w:val="26"/>
                <w:szCs w:val="26"/>
              </w:rPr>
              <w:t>-</w:t>
            </w:r>
            <w:r w:rsidRPr="00364E57">
              <w:rPr>
                <w:rFonts w:ascii="Times New Roman" w:hAnsi="Times New Roman" w:cs="Times New Roman"/>
                <w:bCs/>
                <w:sz w:val="26"/>
                <w:szCs w:val="26"/>
                <w:lang w:val="en-US"/>
              </w:rPr>
              <w:t>mail</w:t>
            </w:r>
            <w:r w:rsidRPr="002F2E85">
              <w:rPr>
                <w:rFonts w:ascii="Times New Roman" w:hAnsi="Times New Roman" w:cs="Times New Roman"/>
                <w:bCs/>
                <w:sz w:val="26"/>
                <w:szCs w:val="26"/>
              </w:rPr>
              <w:t>:</w:t>
            </w:r>
            <w:hyperlink r:id="rId8" w:history="1">
              <w:r w:rsidR="00364E57" w:rsidRPr="00E90001">
                <w:rPr>
                  <w:rStyle w:val="-"/>
                  <w:rFonts w:ascii="Times New Roman" w:hAnsi="Times New Roman" w:cs="Times New Roman"/>
                  <w:bCs/>
                  <w:sz w:val="26"/>
                  <w:szCs w:val="26"/>
                  <w:lang w:val="en-US"/>
                </w:rPr>
                <w:t>ax</w:t>
              </w:r>
              <w:r w:rsidR="00364E57" w:rsidRPr="002F2E85">
                <w:rPr>
                  <w:rStyle w:val="-"/>
                  <w:rFonts w:ascii="Times New Roman" w:hAnsi="Times New Roman" w:cs="Times New Roman"/>
                  <w:bCs/>
                  <w:sz w:val="26"/>
                  <w:szCs w:val="26"/>
                </w:rPr>
                <w:t>2</w:t>
              </w:r>
              <w:r w:rsidR="00364E57" w:rsidRPr="00E90001">
                <w:rPr>
                  <w:rStyle w:val="-"/>
                  <w:rFonts w:ascii="Times New Roman" w:hAnsi="Times New Roman" w:cs="Times New Roman"/>
                  <w:bCs/>
                  <w:sz w:val="26"/>
                  <w:szCs w:val="26"/>
                  <w:lang w:val="en-US"/>
                </w:rPr>
                <w:t>u</w:t>
              </w:r>
              <w:r w:rsidR="00364E57" w:rsidRPr="002F2E85">
                <w:rPr>
                  <w:rStyle w:val="-"/>
                  <w:rFonts w:ascii="Times New Roman" w:hAnsi="Times New Roman" w:cs="Times New Roman"/>
                  <w:bCs/>
                  <w:sz w:val="26"/>
                  <w:szCs w:val="26"/>
                </w:rPr>
                <w:t>128@</w:t>
              </w:r>
              <w:proofErr w:type="spellStart"/>
              <w:r w:rsidR="00364E57" w:rsidRPr="00E90001">
                <w:rPr>
                  <w:rStyle w:val="-"/>
                  <w:rFonts w:ascii="Times New Roman" w:hAnsi="Times New Roman" w:cs="Times New Roman"/>
                  <w:bCs/>
                  <w:sz w:val="26"/>
                  <w:szCs w:val="26"/>
                  <w:lang w:val="en-US"/>
                </w:rPr>
                <w:t>minagric</w:t>
              </w:r>
              <w:proofErr w:type="spellEnd"/>
              <w:r w:rsidR="00364E57" w:rsidRPr="002F2E85">
                <w:rPr>
                  <w:rStyle w:val="-"/>
                  <w:rFonts w:ascii="Times New Roman" w:hAnsi="Times New Roman" w:cs="Times New Roman"/>
                  <w:bCs/>
                  <w:sz w:val="26"/>
                  <w:szCs w:val="26"/>
                </w:rPr>
                <w:t>.</w:t>
              </w:r>
              <w:r w:rsidR="00364E57" w:rsidRPr="00E90001">
                <w:rPr>
                  <w:rStyle w:val="-"/>
                  <w:rFonts w:ascii="Times New Roman" w:hAnsi="Times New Roman" w:cs="Times New Roman"/>
                  <w:bCs/>
                  <w:sz w:val="26"/>
                  <w:szCs w:val="26"/>
                  <w:lang w:val="en-US"/>
                </w:rPr>
                <w:t>gr</w:t>
              </w:r>
            </w:hyperlink>
          </w:p>
        </w:tc>
      </w:tr>
    </w:tbl>
    <w:p w14:paraId="54828756" w14:textId="77777777" w:rsidR="00996EA1" w:rsidRPr="00BB2DB2" w:rsidRDefault="000E4E01" w:rsidP="00B740FC">
      <w:pPr>
        <w:jc w:val="both"/>
        <w:rPr>
          <w:rFonts w:ascii="Arial" w:hAnsi="Arial" w:cs="Arial"/>
          <w:b/>
          <w:bCs/>
          <w:sz w:val="12"/>
          <w:szCs w:val="12"/>
        </w:rPr>
      </w:pPr>
      <w:r>
        <w:rPr>
          <w:rFonts w:ascii="Arial" w:hAnsi="Arial" w:cs="Arial"/>
          <w:b/>
          <w:bCs/>
          <w:sz w:val="28"/>
          <w:szCs w:val="28"/>
        </w:rPr>
        <w:tab/>
      </w:r>
      <w:r>
        <w:rPr>
          <w:rFonts w:ascii="Arial" w:hAnsi="Arial" w:cs="Arial"/>
          <w:b/>
          <w:bCs/>
          <w:sz w:val="28"/>
          <w:szCs w:val="28"/>
        </w:rPr>
        <w:tab/>
      </w:r>
      <w:r>
        <w:rPr>
          <w:rFonts w:ascii="Arial" w:hAnsi="Arial" w:cs="Arial"/>
          <w:b/>
          <w:bCs/>
          <w:sz w:val="28"/>
          <w:szCs w:val="28"/>
        </w:rPr>
        <w:tab/>
      </w:r>
      <w:r>
        <w:rPr>
          <w:rFonts w:ascii="Arial" w:hAnsi="Arial" w:cs="Arial"/>
          <w:b/>
          <w:bCs/>
          <w:sz w:val="28"/>
          <w:szCs w:val="28"/>
        </w:rPr>
        <w:tab/>
      </w:r>
      <w:r>
        <w:rPr>
          <w:rFonts w:ascii="Arial" w:hAnsi="Arial" w:cs="Arial"/>
          <w:b/>
          <w:bCs/>
          <w:sz w:val="28"/>
          <w:szCs w:val="28"/>
        </w:rPr>
        <w:tab/>
      </w:r>
      <w:r w:rsidRPr="00BB2DB2">
        <w:rPr>
          <w:rFonts w:ascii="Arial" w:hAnsi="Arial" w:cs="Arial"/>
          <w:b/>
          <w:bCs/>
          <w:sz w:val="12"/>
          <w:szCs w:val="12"/>
        </w:rPr>
        <w:tab/>
      </w:r>
      <w:r w:rsidRPr="00BB2DB2">
        <w:rPr>
          <w:rFonts w:ascii="Arial" w:hAnsi="Arial" w:cs="Arial"/>
          <w:b/>
          <w:bCs/>
          <w:sz w:val="12"/>
          <w:szCs w:val="12"/>
        </w:rPr>
        <w:tab/>
      </w:r>
      <w:r w:rsidRPr="00BB2DB2">
        <w:rPr>
          <w:rFonts w:ascii="Arial" w:hAnsi="Arial" w:cs="Arial"/>
          <w:b/>
          <w:bCs/>
          <w:sz w:val="12"/>
          <w:szCs w:val="12"/>
        </w:rPr>
        <w:tab/>
      </w:r>
      <w:r w:rsidRPr="00BB2DB2">
        <w:rPr>
          <w:rFonts w:ascii="Arial" w:hAnsi="Arial" w:cs="Arial"/>
          <w:b/>
          <w:bCs/>
          <w:sz w:val="12"/>
          <w:szCs w:val="12"/>
        </w:rPr>
        <w:tab/>
      </w:r>
    </w:p>
    <w:p w14:paraId="2E8EDBDD" w14:textId="77777777" w:rsidR="002215F4" w:rsidRPr="00996EA1" w:rsidRDefault="00D90E75" w:rsidP="00996EA1">
      <w:pPr>
        <w:ind w:left="5760" w:firstLine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52D04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</w:t>
      </w:r>
      <w:r w:rsidR="00060792" w:rsidRPr="00996EA1">
        <w:rPr>
          <w:rFonts w:ascii="Times New Roman" w:hAnsi="Times New Roman" w:cs="Times New Roman"/>
          <w:b/>
          <w:bCs/>
          <w:sz w:val="24"/>
          <w:szCs w:val="24"/>
        </w:rPr>
        <w:t xml:space="preserve">Αθήνα </w:t>
      </w:r>
      <w:r w:rsidR="00B740FC" w:rsidRPr="00996EA1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BB2DB2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="00060792" w:rsidRPr="00996EA1">
        <w:rPr>
          <w:rFonts w:ascii="Times New Roman" w:hAnsi="Times New Roman" w:cs="Times New Roman"/>
          <w:b/>
          <w:bCs/>
          <w:sz w:val="24"/>
          <w:szCs w:val="24"/>
        </w:rPr>
        <w:t>/</w:t>
      </w:r>
      <w:r w:rsidR="00B740FC" w:rsidRPr="00996EA1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="005C4B6B" w:rsidRPr="00996EA1">
        <w:rPr>
          <w:rFonts w:ascii="Times New Roman" w:hAnsi="Times New Roman" w:cs="Times New Roman"/>
          <w:b/>
          <w:bCs/>
          <w:sz w:val="24"/>
          <w:szCs w:val="24"/>
        </w:rPr>
        <w:t>/</w:t>
      </w:r>
      <w:r w:rsidR="00060792" w:rsidRPr="00996EA1">
        <w:rPr>
          <w:rFonts w:ascii="Times New Roman" w:hAnsi="Times New Roman" w:cs="Times New Roman"/>
          <w:b/>
          <w:bCs/>
          <w:sz w:val="24"/>
          <w:szCs w:val="24"/>
        </w:rPr>
        <w:t>20</w:t>
      </w:r>
      <w:r w:rsidR="00B740FC" w:rsidRPr="00996EA1">
        <w:rPr>
          <w:rFonts w:ascii="Times New Roman" w:hAnsi="Times New Roman" w:cs="Times New Roman"/>
          <w:b/>
          <w:bCs/>
          <w:sz w:val="24"/>
          <w:szCs w:val="24"/>
        </w:rPr>
        <w:t>26</w:t>
      </w:r>
    </w:p>
    <w:p w14:paraId="39957D29" w14:textId="77777777" w:rsidR="00B740FC" w:rsidRPr="00996EA1" w:rsidRDefault="00B740FC" w:rsidP="000E4E01">
      <w:p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996EA1">
        <w:rPr>
          <w:rFonts w:ascii="Times New Roman" w:hAnsi="Times New Roman" w:cs="Times New Roman"/>
          <w:b/>
          <w:bCs/>
          <w:color w:val="000000"/>
          <w:sz w:val="24"/>
          <w:szCs w:val="24"/>
        </w:rPr>
        <w:t>ΔΕΛΤΙΟ ΤΥΠΟΥ</w:t>
      </w:r>
    </w:p>
    <w:p w14:paraId="36EF5980" w14:textId="77777777" w:rsidR="00D90E75" w:rsidRPr="00352D04" w:rsidRDefault="00413C2A" w:rsidP="00D90E75">
      <w:pPr>
        <w:shd w:val="clear" w:color="auto" w:fill="FFFFFF"/>
        <w:spacing w:after="160" w:line="235" w:lineRule="atLeast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el-GR"/>
        </w:rPr>
      </w:pPr>
      <w:r w:rsidRPr="00996EA1">
        <w:rPr>
          <w:rFonts w:ascii="Times New Roman" w:hAnsi="Times New Roman" w:cs="Times New Roman"/>
          <w:b/>
          <w:bCs/>
          <w:sz w:val="24"/>
          <w:szCs w:val="24"/>
        </w:rPr>
        <w:t xml:space="preserve">ΘΕΜΑ: </w:t>
      </w:r>
      <w:r w:rsidR="00D90E75" w:rsidRPr="00D90E75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el-GR"/>
        </w:rPr>
        <w:t xml:space="preserve">ΕΛΓΟ: Απευθείας στο </w:t>
      </w:r>
      <w:proofErr w:type="spellStart"/>
      <w:r w:rsidR="00D90E75" w:rsidRPr="00D90E75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el-GR"/>
        </w:rPr>
        <w:t>Ντουμπάι</w:t>
      </w:r>
      <w:proofErr w:type="spellEnd"/>
      <w:r w:rsidR="00D90E75" w:rsidRPr="00D90E75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el-GR"/>
        </w:rPr>
        <w:t xml:space="preserve"> — «</w:t>
      </w:r>
      <w:proofErr w:type="spellStart"/>
      <w:r w:rsidR="00D90E75" w:rsidRPr="00D90E75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el-GR"/>
        </w:rPr>
        <w:t>μπάι</w:t>
      </w:r>
      <w:proofErr w:type="spellEnd"/>
      <w:r w:rsidR="00D90E75" w:rsidRPr="00D90E75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el-GR"/>
        </w:rPr>
        <w:t xml:space="preserve"> </w:t>
      </w:r>
      <w:proofErr w:type="spellStart"/>
      <w:r w:rsidR="00D90E75" w:rsidRPr="00D90E75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el-GR"/>
        </w:rPr>
        <w:t>μπάι</w:t>
      </w:r>
      <w:proofErr w:type="spellEnd"/>
      <w:r w:rsidR="00D90E75" w:rsidRPr="00D90E75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el-GR"/>
        </w:rPr>
        <w:t>» στη διαφάνεια;</w:t>
      </w:r>
    </w:p>
    <w:p w14:paraId="1749418B" w14:textId="77777777" w:rsidR="00D90E75" w:rsidRPr="00D90E75" w:rsidRDefault="00D90E75" w:rsidP="00D90E75">
      <w:pPr>
        <w:shd w:val="clear" w:color="auto" w:fill="FFFFFF"/>
        <w:suppressAutoHyphens w:val="0"/>
        <w:spacing w:after="100" w:line="235" w:lineRule="atLeast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el-GR"/>
        </w:rPr>
      </w:pPr>
      <w:r w:rsidRPr="00D90E75">
        <w:rPr>
          <w:rFonts w:ascii="Times New Roman" w:eastAsia="Times New Roman" w:hAnsi="Times New Roman" w:cs="Times New Roman"/>
          <w:color w:val="222222"/>
          <w:sz w:val="24"/>
          <w:szCs w:val="24"/>
          <w:lang w:eastAsia="el-GR"/>
        </w:rPr>
        <w:t xml:space="preserve">Η κυβέρνηση διαφημίζει «εξυγίανση», αλλά τα δημοσιεύματα επιμένουν να χαλούν τη βιτρίνα. Σύμφωνα με πρόσφατο δημοσίευμα, ο ΕΛΓΟ–ΔΗΜΗΤΡΑ ανέθεσε απευθείας υπηρεσίες διοργάνωσης εκδήλωσης στην Ελλάδα, αξίας 15.000 ευρώ, σε εταιρεία με έδρα το </w:t>
      </w:r>
      <w:proofErr w:type="spellStart"/>
      <w:r w:rsidRPr="00D90E75">
        <w:rPr>
          <w:rFonts w:ascii="Times New Roman" w:eastAsia="Times New Roman" w:hAnsi="Times New Roman" w:cs="Times New Roman"/>
          <w:color w:val="222222"/>
          <w:sz w:val="24"/>
          <w:szCs w:val="24"/>
          <w:lang w:eastAsia="el-GR"/>
        </w:rPr>
        <w:t>Ντουμπάι</w:t>
      </w:r>
      <w:proofErr w:type="spellEnd"/>
      <w:r w:rsidRPr="00D90E75">
        <w:rPr>
          <w:rFonts w:ascii="Times New Roman" w:eastAsia="Times New Roman" w:hAnsi="Times New Roman" w:cs="Times New Roman"/>
          <w:color w:val="222222"/>
          <w:sz w:val="24"/>
          <w:szCs w:val="24"/>
          <w:lang w:eastAsia="el-GR"/>
        </w:rPr>
        <w:t xml:space="preserve">, ενώ στη σύμβαση φέρεται να γίνεται επίκληση «ενδοκοινοτικής συναλλαγής». </w:t>
      </w:r>
      <w:r w:rsidRPr="00D90E75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el-GR"/>
        </w:rPr>
        <w:t>Από πότε τα Ηνωμένα Αραβικά Εμιράτα έγιναν κράτος της Ευρωπαϊκής Ένωσης;</w:t>
      </w:r>
    </w:p>
    <w:p w14:paraId="70643441" w14:textId="77777777" w:rsidR="00D90E75" w:rsidRPr="00D90E75" w:rsidRDefault="00D90E75" w:rsidP="00D90E75">
      <w:pPr>
        <w:shd w:val="clear" w:color="auto" w:fill="FFFFFF"/>
        <w:suppressAutoHyphens w:val="0"/>
        <w:spacing w:after="100" w:line="235" w:lineRule="atLeast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el-GR"/>
        </w:rPr>
      </w:pPr>
      <w:r w:rsidRPr="00D90E75">
        <w:rPr>
          <w:rFonts w:ascii="Times New Roman" w:eastAsia="Times New Roman" w:hAnsi="Times New Roman" w:cs="Times New Roman"/>
          <w:color w:val="222222"/>
          <w:sz w:val="24"/>
          <w:szCs w:val="24"/>
          <w:lang w:eastAsia="el-GR"/>
        </w:rPr>
        <w:t xml:space="preserve">Η διοίκηση και η πολιτική ηγεσία οφείλουν συγκεκριμένες απαντήσεις: </w:t>
      </w:r>
      <w:r w:rsidRPr="00D90E75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el-GR"/>
        </w:rPr>
        <w:t>Πώς επιλέχθηκε ο ανάδοχος; Πώς τεκμηριώθηκαν το κόστος και ο φορολογικός χειρισμός; Ποιοι εισηγήθηκαν, ενέκριναν και έλεγξαν τη δαπάνη;</w:t>
      </w:r>
      <w:r w:rsidRPr="00D90E75">
        <w:rPr>
          <w:rFonts w:ascii="Times New Roman" w:eastAsia="Times New Roman" w:hAnsi="Times New Roman" w:cs="Times New Roman"/>
          <w:color w:val="222222"/>
          <w:sz w:val="24"/>
          <w:szCs w:val="24"/>
          <w:lang w:eastAsia="el-GR"/>
        </w:rPr>
        <w:t xml:space="preserve"> Να δημοσιοποιηθεί ο πλήρης φάκελος, μαζί με τα στοιχεία εκτέλεσης και παραλαβής των υπηρεσιών. Το μικρό ύψος μιας σύμβασης δεν αποτελεί έκπτωση στη διαφάνεια.</w:t>
      </w:r>
    </w:p>
    <w:p w14:paraId="4F359BBF" w14:textId="77777777" w:rsidR="00D90E75" w:rsidRPr="00D90E75" w:rsidRDefault="00D90E75" w:rsidP="00D90E75">
      <w:pPr>
        <w:shd w:val="clear" w:color="auto" w:fill="FFFFFF"/>
        <w:suppressAutoHyphens w:val="0"/>
        <w:spacing w:after="100" w:line="235" w:lineRule="atLeast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el-GR"/>
        </w:rPr>
      </w:pPr>
      <w:r w:rsidRPr="00D90E75">
        <w:rPr>
          <w:rFonts w:ascii="Times New Roman" w:eastAsia="Times New Roman" w:hAnsi="Times New Roman" w:cs="Times New Roman"/>
          <w:color w:val="222222"/>
          <w:sz w:val="24"/>
          <w:szCs w:val="24"/>
          <w:lang w:eastAsia="el-GR"/>
        </w:rPr>
        <w:t xml:space="preserve">Ταυτόχρονα, η έκθεση της DG AGRI καταγράφει σοβαρές ελλείψεις στους μηχανισμούς ελέγχου και κινδύνους για τους ευρωπαϊκούς πόρους. </w:t>
      </w:r>
      <w:r w:rsidRPr="00D90E75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el-GR"/>
        </w:rPr>
        <w:t>Εάν ακόμη και μια δαπάνη 15.000 ευρώ αφήνει τέτοια ερωτήματα, ποια εμπιστοσύνη μπορεί να απαιτεί η κυβέρνηση για τη διαχείριση των πολλαπλάσιων ποσών που βρίσκονται στο επίκεντρο των ευρωπαϊκών ελέγχων;</w:t>
      </w:r>
      <w:r w:rsidRPr="00D90E75">
        <w:rPr>
          <w:rFonts w:ascii="Times New Roman" w:eastAsia="Times New Roman" w:hAnsi="Times New Roman" w:cs="Times New Roman"/>
          <w:color w:val="222222"/>
          <w:sz w:val="24"/>
          <w:szCs w:val="24"/>
          <w:lang w:eastAsia="el-GR"/>
        </w:rPr>
        <w:t xml:space="preserve"> Οι διαβεβαιώσεις περί αποκατάστασης της αξιοπιστίας χρειάζονται αποδείξεις.</w:t>
      </w:r>
    </w:p>
    <w:p w14:paraId="56A4CB39" w14:textId="77777777" w:rsidR="00D90E75" w:rsidRPr="00D90E75" w:rsidRDefault="00D90E75" w:rsidP="00D90E75">
      <w:pPr>
        <w:shd w:val="clear" w:color="auto" w:fill="FFFFFF"/>
        <w:suppressAutoHyphens w:val="0"/>
        <w:spacing w:after="100" w:line="235" w:lineRule="atLeast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el-GR"/>
        </w:rPr>
      </w:pPr>
      <w:r w:rsidRPr="00D90E75">
        <w:rPr>
          <w:rFonts w:ascii="Times New Roman" w:eastAsia="Times New Roman" w:hAnsi="Times New Roman" w:cs="Times New Roman"/>
          <w:color w:val="222222"/>
          <w:sz w:val="24"/>
          <w:szCs w:val="24"/>
          <w:lang w:eastAsia="el-GR"/>
        </w:rPr>
        <w:t xml:space="preserve">Η ΠΟΓΕΔΥ απαιτεί </w:t>
      </w:r>
      <w:r w:rsidRPr="00D90E75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el-GR"/>
        </w:rPr>
        <w:t>πλήρη, ανεξάρτητο έλεγχο όλων των αναθέσεων του ΕΛΓΟ–ΔΗΜΗΤΡΑ</w:t>
      </w:r>
      <w:r w:rsidRPr="00D90E75">
        <w:rPr>
          <w:rFonts w:ascii="Times New Roman" w:eastAsia="Times New Roman" w:hAnsi="Times New Roman" w:cs="Times New Roman"/>
          <w:color w:val="222222"/>
          <w:sz w:val="24"/>
          <w:szCs w:val="24"/>
          <w:lang w:eastAsia="el-GR"/>
        </w:rPr>
        <w:t>: διαδικασίες επιλογής, ενδεχόμενες κατατμήσεις, σχέσεις με αναδόχους, παραδοτέα, παραλαβές και πληρωμές. Με δημοσιοποίηση των πορισμάτων και απόδοση ευθυνών όπου προκύψουν.</w:t>
      </w:r>
    </w:p>
    <w:p w14:paraId="0B152593" w14:textId="77777777" w:rsidR="00D90E75" w:rsidRPr="00D90E75" w:rsidRDefault="00D90E75" w:rsidP="00D90E75">
      <w:pPr>
        <w:shd w:val="clear" w:color="auto" w:fill="FFFFFF"/>
        <w:suppressAutoHyphens w:val="0"/>
        <w:spacing w:after="100" w:line="235" w:lineRule="atLeast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el-GR"/>
        </w:rPr>
      </w:pPr>
      <w:r w:rsidRPr="00D90E75">
        <w:rPr>
          <w:rFonts w:ascii="Times New Roman" w:eastAsia="Times New Roman" w:hAnsi="Times New Roman" w:cs="Times New Roman"/>
          <w:color w:val="222222"/>
          <w:sz w:val="24"/>
          <w:szCs w:val="24"/>
          <w:lang w:eastAsia="el-GR"/>
        </w:rPr>
        <w:t xml:space="preserve">Αντίστοιχος ανεξάρτητος έλεγχος πρέπει να διενεργηθεί </w:t>
      </w:r>
      <w:r w:rsidRPr="00D90E75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el-GR"/>
        </w:rPr>
        <w:t xml:space="preserve">στις υπηρεσίες Γενικής Γραμματείας του </w:t>
      </w:r>
      <w:proofErr w:type="spellStart"/>
      <w:r w:rsidRPr="00D90E75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el-GR"/>
        </w:rPr>
        <w:t>ΥπΑΑΤ</w:t>
      </w:r>
      <w:proofErr w:type="spellEnd"/>
      <w:r w:rsidRPr="00D90E75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el-GR"/>
        </w:rPr>
        <w:t>, επικεφαλής της οποίας βρέθηκε στο επίκεντρο δημοσιεύματος προ ολίγων μηνών</w:t>
      </w:r>
      <w:r w:rsidRPr="00D90E75">
        <w:rPr>
          <w:rFonts w:ascii="Times New Roman" w:eastAsia="Times New Roman" w:hAnsi="Times New Roman" w:cs="Times New Roman"/>
          <w:color w:val="222222"/>
          <w:sz w:val="24"/>
          <w:szCs w:val="24"/>
          <w:lang w:eastAsia="el-GR"/>
        </w:rPr>
        <w:t>, με ιδιαίτερη εξέταση των εγγυήσεων αμεροληψίας και πρόληψης συγκρούσεων συμφερόντων. Κανένα αξίωμα δεν εξασφαλίζει ασυλία από τον έλεγχο.</w:t>
      </w:r>
    </w:p>
    <w:p w14:paraId="454F200A" w14:textId="77777777" w:rsidR="00D90E75" w:rsidRPr="00D90E75" w:rsidRDefault="00D90E75" w:rsidP="00D90E75">
      <w:pPr>
        <w:shd w:val="clear" w:color="auto" w:fill="FFFFFF"/>
        <w:suppressAutoHyphens w:val="0"/>
        <w:spacing w:after="100" w:line="235" w:lineRule="atLeast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el-GR"/>
        </w:rPr>
      </w:pPr>
      <w:r w:rsidRPr="00D90E75">
        <w:rPr>
          <w:rFonts w:ascii="Times New Roman" w:eastAsia="Times New Roman" w:hAnsi="Times New Roman" w:cs="Times New Roman"/>
          <w:color w:val="222222"/>
          <w:sz w:val="24"/>
          <w:szCs w:val="24"/>
          <w:lang w:eastAsia="el-GR"/>
        </w:rPr>
        <w:t xml:space="preserve">Οι </w:t>
      </w:r>
      <w:r w:rsidRPr="00D90E75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el-GR"/>
        </w:rPr>
        <w:t>«δίδυμοι μπελάδες» απαιτούν δημόσιες απαντήσεις και θεσμικό έλεγχο.</w:t>
      </w:r>
      <w:r w:rsidRPr="00D90E75">
        <w:rPr>
          <w:rFonts w:ascii="Times New Roman" w:eastAsia="Times New Roman" w:hAnsi="Times New Roman" w:cs="Times New Roman"/>
          <w:color w:val="222222"/>
          <w:sz w:val="24"/>
          <w:szCs w:val="24"/>
          <w:lang w:eastAsia="el-GR"/>
        </w:rPr>
        <w:t xml:space="preserve"> Η ΠΟΓΕΔΥ καλεί τους συντάκτες των ρεπορτάζ να δημοσιοποιήσουν </w:t>
      </w:r>
      <w:r w:rsidRPr="00D90E75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el-GR"/>
        </w:rPr>
        <w:t>όσα τεκμηριωμένα στοιχεία προέκυψαν από την έρευνά τους, καθώς και τυχόν απαντήσεις των εμπλεκομένων</w:t>
      </w:r>
      <w:r w:rsidRPr="00D90E75">
        <w:rPr>
          <w:rFonts w:ascii="Times New Roman" w:eastAsia="Times New Roman" w:hAnsi="Times New Roman" w:cs="Times New Roman"/>
          <w:color w:val="222222"/>
          <w:sz w:val="24"/>
          <w:szCs w:val="24"/>
          <w:lang w:eastAsia="el-GR"/>
        </w:rPr>
        <w:t xml:space="preserve">, για τη διαχείριση </w:t>
      </w:r>
      <w:proofErr w:type="spellStart"/>
      <w:r w:rsidRPr="00D90E75">
        <w:rPr>
          <w:rFonts w:ascii="Times New Roman" w:eastAsia="Times New Roman" w:hAnsi="Times New Roman" w:cs="Times New Roman"/>
          <w:color w:val="222222"/>
          <w:sz w:val="24"/>
          <w:szCs w:val="24"/>
          <w:lang w:eastAsia="el-GR"/>
        </w:rPr>
        <w:t>ενωσιακών</w:t>
      </w:r>
      <w:proofErr w:type="spellEnd"/>
      <w:r w:rsidRPr="00D90E75">
        <w:rPr>
          <w:rFonts w:ascii="Times New Roman" w:eastAsia="Times New Roman" w:hAnsi="Times New Roman" w:cs="Times New Roman"/>
          <w:color w:val="222222"/>
          <w:sz w:val="24"/>
          <w:szCs w:val="24"/>
          <w:lang w:eastAsia="el-GR"/>
        </w:rPr>
        <w:t xml:space="preserve"> και εθνικών πόρων και </w:t>
      </w:r>
      <w:r w:rsidRPr="00D90E75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el-GR"/>
        </w:rPr>
        <w:t>την ενδεχόμενη ύπαρξη σύγκρουσης συμφερόντων.</w:t>
      </w:r>
      <w:r w:rsidRPr="00D90E75">
        <w:rPr>
          <w:rFonts w:ascii="Times New Roman" w:eastAsia="Times New Roman" w:hAnsi="Times New Roman" w:cs="Times New Roman"/>
          <w:color w:val="222222"/>
          <w:sz w:val="24"/>
          <w:szCs w:val="24"/>
          <w:lang w:eastAsia="el-GR"/>
        </w:rPr>
        <w:t xml:space="preserve"> Το δημόσιο συμφέρον απαιτεί </w:t>
      </w:r>
      <w:r w:rsidRPr="00D90E75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el-GR"/>
        </w:rPr>
        <w:t>διασταύρωση, διαφάνεια και συνέχεια μέχρι την πλήρη αποσαφήνιση των ερωτημάτων.</w:t>
      </w:r>
    </w:p>
    <w:p w14:paraId="078CFCD9" w14:textId="77777777" w:rsidR="00D04865" w:rsidRPr="00D90E75" w:rsidRDefault="00D90E75" w:rsidP="00D90E75">
      <w:pPr>
        <w:shd w:val="clear" w:color="auto" w:fill="FFFFFF"/>
        <w:suppressAutoHyphens w:val="0"/>
        <w:spacing w:after="100" w:line="235" w:lineRule="atLeast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el-GR"/>
        </w:rPr>
      </w:pPr>
      <w:r w:rsidRPr="00D90E75">
        <w:rPr>
          <w:rFonts w:ascii="Times New Roman" w:eastAsia="Times New Roman" w:hAnsi="Times New Roman" w:cs="Times New Roman"/>
          <w:color w:val="222222"/>
          <w:sz w:val="24"/>
          <w:szCs w:val="24"/>
          <w:lang w:eastAsia="el-GR"/>
        </w:rPr>
        <w:t xml:space="preserve">Τέλος, όσο και αν ο </w:t>
      </w:r>
      <w:r w:rsidRPr="00D90E75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el-GR"/>
        </w:rPr>
        <w:t>πρόεδρος του ΕΛΓΟ και ο εν λόγω γενικός γραμματέας αποτελούν πολιτικές επιλογές της αντιπροεδρίας, θα πρέπει να καταστεί σαφές ότι η πολιτική πατρότητα των επιλογών συνεπάγεται και ευθύνη λογοδοσίας. Όποιος επιλέγει πρόσωπα για τη διαχείριση δημόσιων πόρων οφείλει να απαντά και για τις εγγυήσεις διαφάνειας που τα συνοδεύουν. Η αντιπροεδρία έχει τον λόγο.</w:t>
      </w:r>
    </w:p>
    <w:p w14:paraId="46CCC2CF" w14:textId="77777777" w:rsidR="002215F4" w:rsidRPr="00D90E75" w:rsidRDefault="00B740FC" w:rsidP="00BA0062">
      <w:pPr>
        <w:ind w:left="4320" w:firstLine="720"/>
        <w:rPr>
          <w:rFonts w:ascii="Times New Roman" w:hAnsi="Times New Roman" w:cs="Times New Roman"/>
          <w:b/>
          <w:bCs/>
          <w:sz w:val="24"/>
          <w:szCs w:val="24"/>
        </w:rPr>
      </w:pPr>
      <w:r w:rsidRPr="00D90E75">
        <w:rPr>
          <w:rFonts w:ascii="Times New Roman" w:hAnsi="Times New Roman" w:cs="Times New Roman"/>
          <w:b/>
          <w:bCs/>
          <w:sz w:val="24"/>
          <w:szCs w:val="24"/>
        </w:rPr>
        <w:t>Για  το  Δ.Σ.</w:t>
      </w:r>
    </w:p>
    <w:p w14:paraId="385A5EF5" w14:textId="77777777" w:rsidR="00BA0062" w:rsidRPr="00D90E75" w:rsidRDefault="00D90E75" w:rsidP="00D90E75">
      <w:pPr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val="en-US" w:eastAsia="el-GR"/>
        </w:rPr>
        <w:t xml:space="preserve">                                                                  </w:t>
      </w:r>
      <w:r w:rsidR="00BA0062" w:rsidRPr="00BA0062">
        <w:rPr>
          <w:rFonts w:ascii="Times New Roman" w:hAnsi="Times New Roman" w:cs="Times New Roman"/>
          <w:b/>
          <w:bCs/>
          <w:noProof/>
          <w:sz w:val="28"/>
          <w:szCs w:val="28"/>
          <w:lang w:eastAsia="el-GR"/>
        </w:rPr>
        <w:drawing>
          <wp:inline distT="0" distB="0" distL="0" distR="0" wp14:anchorId="7DF9BC16" wp14:editId="70B18516">
            <wp:extent cx="1491928" cy="1354650"/>
            <wp:effectExtent l="19050" t="0" r="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4786" cy="13572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A0062" w:rsidRPr="00D90E75" w:rsidSect="00D90E75">
      <w:pgSz w:w="11906" w:h="16838"/>
      <w:pgMar w:top="992" w:right="851" w:bottom="284" w:left="851" w:header="0" w:footer="709" w:gutter="0"/>
      <w:cols w:space="720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1E39F1" w14:textId="77777777" w:rsidR="00D037C5" w:rsidRDefault="00D037C5" w:rsidP="001D5E50">
      <w:pPr>
        <w:spacing w:after="0" w:line="240" w:lineRule="auto"/>
      </w:pPr>
      <w:r>
        <w:separator/>
      </w:r>
    </w:p>
  </w:endnote>
  <w:endnote w:type="continuationSeparator" w:id="0">
    <w:p w14:paraId="0190D5D8" w14:textId="77777777" w:rsidR="00D037C5" w:rsidRDefault="00D037C5" w:rsidP="001D5E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panose1 w:val="02020603050405020304"/>
    <w:charset w:val="A1"/>
    <w:family w:val="roman"/>
    <w:pitch w:val="variable"/>
    <w:sig w:usb0="E0000AFF" w:usb1="500078FF" w:usb2="00000021" w:usb3="00000000" w:csb0="000001BF" w:csb1="00000000"/>
  </w:font>
  <w:font w:name="Lucida Sans Unicode">
    <w:panose1 w:val="020B0602030504020204"/>
    <w:charset w:val="A1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OpenSymbol">
    <w:altName w:val="Times New Roman"/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iberation Sans">
    <w:altName w:val="Arial"/>
    <w:panose1 w:val="020B0604020202020204"/>
    <w:charset w:val="A1"/>
    <w:family w:val="swiss"/>
    <w:pitch w:val="variable"/>
    <w:sig w:usb0="E0000AFF" w:usb1="500078FF" w:usb2="00000021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80A572" w14:textId="77777777" w:rsidR="00D037C5" w:rsidRDefault="00D037C5" w:rsidP="001D5E50">
      <w:pPr>
        <w:spacing w:after="0" w:line="240" w:lineRule="auto"/>
      </w:pPr>
      <w:r>
        <w:separator/>
      </w:r>
    </w:p>
  </w:footnote>
  <w:footnote w:type="continuationSeparator" w:id="0">
    <w:p w14:paraId="218ACC0E" w14:textId="77777777" w:rsidR="00D037C5" w:rsidRDefault="00D037C5" w:rsidP="001D5E5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A00F1"/>
    <w:multiLevelType w:val="hybridMultilevel"/>
    <w:tmpl w:val="8784543C"/>
    <w:lvl w:ilvl="0" w:tplc="0408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1" w15:restartNumberingAfterBreak="0">
    <w:nsid w:val="04F37AE3"/>
    <w:multiLevelType w:val="hybridMultilevel"/>
    <w:tmpl w:val="6386A11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E50429"/>
    <w:multiLevelType w:val="hybridMultilevel"/>
    <w:tmpl w:val="6A70B828"/>
    <w:lvl w:ilvl="0" w:tplc="0408000F">
      <w:start w:val="1"/>
      <w:numFmt w:val="decimal"/>
      <w:lvlText w:val="%1."/>
      <w:lvlJc w:val="left"/>
      <w:pPr>
        <w:ind w:left="4935" w:hanging="360"/>
      </w:pPr>
    </w:lvl>
    <w:lvl w:ilvl="1" w:tplc="04080019" w:tentative="1">
      <w:start w:val="1"/>
      <w:numFmt w:val="lowerLetter"/>
      <w:lvlText w:val="%2."/>
      <w:lvlJc w:val="left"/>
      <w:pPr>
        <w:ind w:left="5655" w:hanging="360"/>
      </w:pPr>
    </w:lvl>
    <w:lvl w:ilvl="2" w:tplc="0408001B" w:tentative="1">
      <w:start w:val="1"/>
      <w:numFmt w:val="lowerRoman"/>
      <w:lvlText w:val="%3."/>
      <w:lvlJc w:val="right"/>
      <w:pPr>
        <w:ind w:left="6375" w:hanging="180"/>
      </w:pPr>
    </w:lvl>
    <w:lvl w:ilvl="3" w:tplc="0408000F" w:tentative="1">
      <w:start w:val="1"/>
      <w:numFmt w:val="decimal"/>
      <w:lvlText w:val="%4."/>
      <w:lvlJc w:val="left"/>
      <w:pPr>
        <w:ind w:left="7095" w:hanging="360"/>
      </w:pPr>
    </w:lvl>
    <w:lvl w:ilvl="4" w:tplc="04080019" w:tentative="1">
      <w:start w:val="1"/>
      <w:numFmt w:val="lowerLetter"/>
      <w:lvlText w:val="%5."/>
      <w:lvlJc w:val="left"/>
      <w:pPr>
        <w:ind w:left="7815" w:hanging="360"/>
      </w:pPr>
    </w:lvl>
    <w:lvl w:ilvl="5" w:tplc="0408001B" w:tentative="1">
      <w:start w:val="1"/>
      <w:numFmt w:val="lowerRoman"/>
      <w:lvlText w:val="%6."/>
      <w:lvlJc w:val="right"/>
      <w:pPr>
        <w:ind w:left="8535" w:hanging="180"/>
      </w:pPr>
    </w:lvl>
    <w:lvl w:ilvl="6" w:tplc="0408000F" w:tentative="1">
      <w:start w:val="1"/>
      <w:numFmt w:val="decimal"/>
      <w:lvlText w:val="%7."/>
      <w:lvlJc w:val="left"/>
      <w:pPr>
        <w:ind w:left="9255" w:hanging="360"/>
      </w:pPr>
    </w:lvl>
    <w:lvl w:ilvl="7" w:tplc="04080019" w:tentative="1">
      <w:start w:val="1"/>
      <w:numFmt w:val="lowerLetter"/>
      <w:lvlText w:val="%8."/>
      <w:lvlJc w:val="left"/>
      <w:pPr>
        <w:ind w:left="9975" w:hanging="360"/>
      </w:pPr>
    </w:lvl>
    <w:lvl w:ilvl="8" w:tplc="0408001B" w:tentative="1">
      <w:start w:val="1"/>
      <w:numFmt w:val="lowerRoman"/>
      <w:lvlText w:val="%9."/>
      <w:lvlJc w:val="right"/>
      <w:pPr>
        <w:ind w:left="10695" w:hanging="180"/>
      </w:pPr>
    </w:lvl>
  </w:abstractNum>
  <w:abstractNum w:abstractNumId="3" w15:restartNumberingAfterBreak="0">
    <w:nsid w:val="2596237B"/>
    <w:multiLevelType w:val="multilevel"/>
    <w:tmpl w:val="A3382B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88662B8"/>
    <w:multiLevelType w:val="hybridMultilevel"/>
    <w:tmpl w:val="EC589234"/>
    <w:lvl w:ilvl="0" w:tplc="59BE664C">
      <w:start w:val="1"/>
      <w:numFmt w:val="decimal"/>
      <w:lvlText w:val="%1."/>
      <w:lvlJc w:val="left"/>
      <w:pPr>
        <w:ind w:left="652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372" w:hanging="360"/>
      </w:pPr>
    </w:lvl>
    <w:lvl w:ilvl="2" w:tplc="0408001B" w:tentative="1">
      <w:start w:val="1"/>
      <w:numFmt w:val="lowerRoman"/>
      <w:lvlText w:val="%3."/>
      <w:lvlJc w:val="right"/>
      <w:pPr>
        <w:ind w:left="2092" w:hanging="180"/>
      </w:pPr>
    </w:lvl>
    <w:lvl w:ilvl="3" w:tplc="0408000F" w:tentative="1">
      <w:start w:val="1"/>
      <w:numFmt w:val="decimal"/>
      <w:lvlText w:val="%4."/>
      <w:lvlJc w:val="left"/>
      <w:pPr>
        <w:ind w:left="2812" w:hanging="360"/>
      </w:pPr>
    </w:lvl>
    <w:lvl w:ilvl="4" w:tplc="04080019" w:tentative="1">
      <w:start w:val="1"/>
      <w:numFmt w:val="lowerLetter"/>
      <w:lvlText w:val="%5."/>
      <w:lvlJc w:val="left"/>
      <w:pPr>
        <w:ind w:left="3532" w:hanging="360"/>
      </w:pPr>
    </w:lvl>
    <w:lvl w:ilvl="5" w:tplc="0408001B" w:tentative="1">
      <w:start w:val="1"/>
      <w:numFmt w:val="lowerRoman"/>
      <w:lvlText w:val="%6."/>
      <w:lvlJc w:val="right"/>
      <w:pPr>
        <w:ind w:left="4252" w:hanging="180"/>
      </w:pPr>
    </w:lvl>
    <w:lvl w:ilvl="6" w:tplc="0408000F" w:tentative="1">
      <w:start w:val="1"/>
      <w:numFmt w:val="decimal"/>
      <w:lvlText w:val="%7."/>
      <w:lvlJc w:val="left"/>
      <w:pPr>
        <w:ind w:left="4972" w:hanging="360"/>
      </w:pPr>
    </w:lvl>
    <w:lvl w:ilvl="7" w:tplc="04080019" w:tentative="1">
      <w:start w:val="1"/>
      <w:numFmt w:val="lowerLetter"/>
      <w:lvlText w:val="%8."/>
      <w:lvlJc w:val="left"/>
      <w:pPr>
        <w:ind w:left="5692" w:hanging="360"/>
      </w:pPr>
    </w:lvl>
    <w:lvl w:ilvl="8" w:tplc="0408001B" w:tentative="1">
      <w:start w:val="1"/>
      <w:numFmt w:val="lowerRoman"/>
      <w:lvlText w:val="%9."/>
      <w:lvlJc w:val="right"/>
      <w:pPr>
        <w:ind w:left="6412" w:hanging="180"/>
      </w:pPr>
    </w:lvl>
  </w:abstractNum>
  <w:abstractNum w:abstractNumId="5" w15:restartNumberingAfterBreak="0">
    <w:nsid w:val="32FD4C58"/>
    <w:multiLevelType w:val="hybridMultilevel"/>
    <w:tmpl w:val="D206CD52"/>
    <w:lvl w:ilvl="0" w:tplc="FFFFFFFF">
      <w:start w:val="1"/>
      <w:numFmt w:val="decimal"/>
      <w:lvlText w:val="%1."/>
      <w:lvlJc w:val="left"/>
      <w:pPr>
        <w:ind w:left="652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72" w:hanging="360"/>
      </w:pPr>
    </w:lvl>
    <w:lvl w:ilvl="2" w:tplc="FFFFFFFF" w:tentative="1">
      <w:start w:val="1"/>
      <w:numFmt w:val="lowerRoman"/>
      <w:lvlText w:val="%3."/>
      <w:lvlJc w:val="right"/>
      <w:pPr>
        <w:ind w:left="2092" w:hanging="180"/>
      </w:pPr>
    </w:lvl>
    <w:lvl w:ilvl="3" w:tplc="FFFFFFFF" w:tentative="1">
      <w:start w:val="1"/>
      <w:numFmt w:val="decimal"/>
      <w:lvlText w:val="%4."/>
      <w:lvlJc w:val="left"/>
      <w:pPr>
        <w:ind w:left="2812" w:hanging="360"/>
      </w:pPr>
    </w:lvl>
    <w:lvl w:ilvl="4" w:tplc="FFFFFFFF" w:tentative="1">
      <w:start w:val="1"/>
      <w:numFmt w:val="lowerLetter"/>
      <w:lvlText w:val="%5."/>
      <w:lvlJc w:val="left"/>
      <w:pPr>
        <w:ind w:left="3532" w:hanging="360"/>
      </w:pPr>
    </w:lvl>
    <w:lvl w:ilvl="5" w:tplc="FFFFFFFF" w:tentative="1">
      <w:start w:val="1"/>
      <w:numFmt w:val="lowerRoman"/>
      <w:lvlText w:val="%6."/>
      <w:lvlJc w:val="right"/>
      <w:pPr>
        <w:ind w:left="4252" w:hanging="180"/>
      </w:pPr>
    </w:lvl>
    <w:lvl w:ilvl="6" w:tplc="FFFFFFFF" w:tentative="1">
      <w:start w:val="1"/>
      <w:numFmt w:val="decimal"/>
      <w:lvlText w:val="%7."/>
      <w:lvlJc w:val="left"/>
      <w:pPr>
        <w:ind w:left="4972" w:hanging="360"/>
      </w:pPr>
    </w:lvl>
    <w:lvl w:ilvl="7" w:tplc="FFFFFFFF" w:tentative="1">
      <w:start w:val="1"/>
      <w:numFmt w:val="lowerLetter"/>
      <w:lvlText w:val="%8."/>
      <w:lvlJc w:val="left"/>
      <w:pPr>
        <w:ind w:left="5692" w:hanging="360"/>
      </w:pPr>
    </w:lvl>
    <w:lvl w:ilvl="8" w:tplc="FFFFFFFF" w:tentative="1">
      <w:start w:val="1"/>
      <w:numFmt w:val="lowerRoman"/>
      <w:lvlText w:val="%9."/>
      <w:lvlJc w:val="right"/>
      <w:pPr>
        <w:ind w:left="6412" w:hanging="180"/>
      </w:pPr>
    </w:lvl>
  </w:abstractNum>
  <w:abstractNum w:abstractNumId="6" w15:restartNumberingAfterBreak="0">
    <w:nsid w:val="39801137"/>
    <w:multiLevelType w:val="hybridMultilevel"/>
    <w:tmpl w:val="33A223F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6412A7C"/>
    <w:multiLevelType w:val="hybridMultilevel"/>
    <w:tmpl w:val="9E5475F6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7204716"/>
    <w:multiLevelType w:val="hybridMultilevel"/>
    <w:tmpl w:val="663C6CEC"/>
    <w:lvl w:ilvl="0" w:tplc="C85C0446">
      <w:start w:val="1"/>
      <w:numFmt w:val="decimal"/>
      <w:lvlText w:val="%1."/>
      <w:lvlJc w:val="left"/>
      <w:pPr>
        <w:ind w:left="270" w:hanging="360"/>
      </w:pPr>
      <w:rPr>
        <w:rFonts w:ascii="Times New Roman" w:hAnsi="Times New Roman" w:cs="Times New Roman" w:hint="default"/>
        <w:b/>
        <w:sz w:val="26"/>
        <w:u w:val="single"/>
      </w:rPr>
    </w:lvl>
    <w:lvl w:ilvl="1" w:tplc="04080019" w:tentative="1">
      <w:start w:val="1"/>
      <w:numFmt w:val="lowerLetter"/>
      <w:lvlText w:val="%2."/>
      <w:lvlJc w:val="left"/>
      <w:pPr>
        <w:ind w:left="990" w:hanging="360"/>
      </w:pPr>
    </w:lvl>
    <w:lvl w:ilvl="2" w:tplc="0408001B" w:tentative="1">
      <w:start w:val="1"/>
      <w:numFmt w:val="lowerRoman"/>
      <w:lvlText w:val="%3."/>
      <w:lvlJc w:val="right"/>
      <w:pPr>
        <w:ind w:left="1710" w:hanging="180"/>
      </w:pPr>
    </w:lvl>
    <w:lvl w:ilvl="3" w:tplc="0408000F" w:tentative="1">
      <w:start w:val="1"/>
      <w:numFmt w:val="decimal"/>
      <w:lvlText w:val="%4."/>
      <w:lvlJc w:val="left"/>
      <w:pPr>
        <w:ind w:left="2430" w:hanging="360"/>
      </w:pPr>
    </w:lvl>
    <w:lvl w:ilvl="4" w:tplc="04080019" w:tentative="1">
      <w:start w:val="1"/>
      <w:numFmt w:val="lowerLetter"/>
      <w:lvlText w:val="%5."/>
      <w:lvlJc w:val="left"/>
      <w:pPr>
        <w:ind w:left="3150" w:hanging="360"/>
      </w:pPr>
    </w:lvl>
    <w:lvl w:ilvl="5" w:tplc="0408001B" w:tentative="1">
      <w:start w:val="1"/>
      <w:numFmt w:val="lowerRoman"/>
      <w:lvlText w:val="%6."/>
      <w:lvlJc w:val="right"/>
      <w:pPr>
        <w:ind w:left="3870" w:hanging="180"/>
      </w:pPr>
    </w:lvl>
    <w:lvl w:ilvl="6" w:tplc="0408000F" w:tentative="1">
      <w:start w:val="1"/>
      <w:numFmt w:val="decimal"/>
      <w:lvlText w:val="%7."/>
      <w:lvlJc w:val="left"/>
      <w:pPr>
        <w:ind w:left="4590" w:hanging="360"/>
      </w:pPr>
    </w:lvl>
    <w:lvl w:ilvl="7" w:tplc="04080019" w:tentative="1">
      <w:start w:val="1"/>
      <w:numFmt w:val="lowerLetter"/>
      <w:lvlText w:val="%8."/>
      <w:lvlJc w:val="left"/>
      <w:pPr>
        <w:ind w:left="5310" w:hanging="360"/>
      </w:pPr>
    </w:lvl>
    <w:lvl w:ilvl="8" w:tplc="0408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9" w15:restartNumberingAfterBreak="0">
    <w:nsid w:val="7E6E075A"/>
    <w:multiLevelType w:val="hybridMultilevel"/>
    <w:tmpl w:val="D71497B0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134340">
    <w:abstractNumId w:val="8"/>
  </w:num>
  <w:num w:numId="2" w16cid:durableId="1962690264">
    <w:abstractNumId w:val="4"/>
  </w:num>
  <w:num w:numId="3" w16cid:durableId="1511334357">
    <w:abstractNumId w:val="5"/>
  </w:num>
  <w:num w:numId="4" w16cid:durableId="1783839385">
    <w:abstractNumId w:val="6"/>
  </w:num>
  <w:num w:numId="5" w16cid:durableId="364674994">
    <w:abstractNumId w:val="2"/>
  </w:num>
  <w:num w:numId="6" w16cid:durableId="142711619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06617480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483889866">
    <w:abstractNumId w:val="9"/>
  </w:num>
  <w:num w:numId="9" w16cid:durableId="801117253">
    <w:abstractNumId w:val="0"/>
  </w:num>
  <w:num w:numId="10" w16cid:durableId="2098038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05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5E50"/>
    <w:rsid w:val="00000156"/>
    <w:rsid w:val="00000A56"/>
    <w:rsid w:val="00013771"/>
    <w:rsid w:val="00013FD4"/>
    <w:rsid w:val="00060792"/>
    <w:rsid w:val="00065294"/>
    <w:rsid w:val="000779B3"/>
    <w:rsid w:val="000A52AB"/>
    <w:rsid w:val="000E4E01"/>
    <w:rsid w:val="00117DB1"/>
    <w:rsid w:val="001443DE"/>
    <w:rsid w:val="001655BB"/>
    <w:rsid w:val="00182BCC"/>
    <w:rsid w:val="001D5E50"/>
    <w:rsid w:val="001E0FD1"/>
    <w:rsid w:val="002215F4"/>
    <w:rsid w:val="00224A73"/>
    <w:rsid w:val="0024591D"/>
    <w:rsid w:val="00270DBB"/>
    <w:rsid w:val="002D1E65"/>
    <w:rsid w:val="002F2E85"/>
    <w:rsid w:val="0031440E"/>
    <w:rsid w:val="00327C29"/>
    <w:rsid w:val="00352D04"/>
    <w:rsid w:val="00360061"/>
    <w:rsid w:val="00364E57"/>
    <w:rsid w:val="00376939"/>
    <w:rsid w:val="00381901"/>
    <w:rsid w:val="00395033"/>
    <w:rsid w:val="003B4FA3"/>
    <w:rsid w:val="003C2877"/>
    <w:rsid w:val="003D0B14"/>
    <w:rsid w:val="00413C2A"/>
    <w:rsid w:val="00422D51"/>
    <w:rsid w:val="00475830"/>
    <w:rsid w:val="005A45DE"/>
    <w:rsid w:val="005C4B6B"/>
    <w:rsid w:val="0061432B"/>
    <w:rsid w:val="006368A6"/>
    <w:rsid w:val="00650709"/>
    <w:rsid w:val="006948BC"/>
    <w:rsid w:val="006A0C98"/>
    <w:rsid w:val="006B18BF"/>
    <w:rsid w:val="007138AD"/>
    <w:rsid w:val="00716D78"/>
    <w:rsid w:val="00720B61"/>
    <w:rsid w:val="00725052"/>
    <w:rsid w:val="00733B2F"/>
    <w:rsid w:val="007816A2"/>
    <w:rsid w:val="00790AAA"/>
    <w:rsid w:val="007D7777"/>
    <w:rsid w:val="00806FB2"/>
    <w:rsid w:val="008254F0"/>
    <w:rsid w:val="00852699"/>
    <w:rsid w:val="0086324A"/>
    <w:rsid w:val="00883B7A"/>
    <w:rsid w:val="008A0094"/>
    <w:rsid w:val="008F5E04"/>
    <w:rsid w:val="00903083"/>
    <w:rsid w:val="0093306F"/>
    <w:rsid w:val="00996EA1"/>
    <w:rsid w:val="009C2B64"/>
    <w:rsid w:val="009C3C35"/>
    <w:rsid w:val="009F4800"/>
    <w:rsid w:val="00A60121"/>
    <w:rsid w:val="00A86721"/>
    <w:rsid w:val="00A96B78"/>
    <w:rsid w:val="00AA521F"/>
    <w:rsid w:val="00AA5C4B"/>
    <w:rsid w:val="00AB4926"/>
    <w:rsid w:val="00AD38B8"/>
    <w:rsid w:val="00B740FC"/>
    <w:rsid w:val="00BA0062"/>
    <w:rsid w:val="00BA4D74"/>
    <w:rsid w:val="00BB2DB2"/>
    <w:rsid w:val="00BB677F"/>
    <w:rsid w:val="00BF2594"/>
    <w:rsid w:val="00BF344A"/>
    <w:rsid w:val="00C11C09"/>
    <w:rsid w:val="00C535EA"/>
    <w:rsid w:val="00C87470"/>
    <w:rsid w:val="00CC4A94"/>
    <w:rsid w:val="00D037C5"/>
    <w:rsid w:val="00D047CE"/>
    <w:rsid w:val="00D04865"/>
    <w:rsid w:val="00D2540C"/>
    <w:rsid w:val="00D90E75"/>
    <w:rsid w:val="00DD7140"/>
    <w:rsid w:val="00DF1B2A"/>
    <w:rsid w:val="00E01A22"/>
    <w:rsid w:val="00E05D35"/>
    <w:rsid w:val="00E127D6"/>
    <w:rsid w:val="00E20C8A"/>
    <w:rsid w:val="00E40DA4"/>
    <w:rsid w:val="00E739F1"/>
    <w:rsid w:val="00EA2767"/>
    <w:rsid w:val="00F147B8"/>
    <w:rsid w:val="00F16A68"/>
    <w:rsid w:val="00F2216A"/>
    <w:rsid w:val="00F463C8"/>
    <w:rsid w:val="00F861B2"/>
    <w:rsid w:val="00FC529A"/>
    <w:rsid w:val="00FE6AA8"/>
    <w:rsid w:val="00FF4F7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527C45"/>
  <w15:docId w15:val="{FE0E4372-E375-4E8B-864C-666F5665D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el-G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C43D7"/>
    <w:pPr>
      <w:suppressAutoHyphens/>
      <w:spacing w:after="200"/>
    </w:pPr>
    <w:rPr>
      <w:color w:val="00000A"/>
      <w:sz w:val="22"/>
    </w:rPr>
  </w:style>
  <w:style w:type="paragraph" w:styleId="1">
    <w:name w:val="heading 1"/>
    <w:basedOn w:val="a"/>
    <w:link w:val="1Char"/>
    <w:qFormat/>
    <w:rsid w:val="001F3517"/>
    <w:pPr>
      <w:keepNext/>
      <w:spacing w:after="0" w:line="240" w:lineRule="auto"/>
      <w:ind w:right="34"/>
      <w:jc w:val="center"/>
      <w:outlineLvl w:val="0"/>
    </w:pPr>
    <w:rPr>
      <w:rFonts w:ascii="Times New Roman" w:eastAsia="Times New Roman" w:hAnsi="Times New Roman" w:cs="Times New Roman"/>
      <w:b/>
      <w:sz w:val="26"/>
      <w:szCs w:val="20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qFormat/>
    <w:rsid w:val="001F3517"/>
    <w:rPr>
      <w:rFonts w:ascii="Times New Roman" w:eastAsia="Times New Roman" w:hAnsi="Times New Roman" w:cs="Times New Roman"/>
      <w:b/>
      <w:sz w:val="26"/>
      <w:szCs w:val="20"/>
      <w:lang w:eastAsia="el-GR"/>
    </w:rPr>
  </w:style>
  <w:style w:type="character" w:customStyle="1" w:styleId="Char">
    <w:name w:val="Κείμενο πλαισίου Char"/>
    <w:basedOn w:val="a0"/>
    <w:link w:val="a3"/>
    <w:uiPriority w:val="99"/>
    <w:semiHidden/>
    <w:qFormat/>
    <w:rsid w:val="001F3517"/>
    <w:rPr>
      <w:rFonts w:ascii="Tahoma" w:hAnsi="Tahoma" w:cs="Tahoma"/>
      <w:sz w:val="16"/>
      <w:szCs w:val="16"/>
    </w:rPr>
  </w:style>
  <w:style w:type="character" w:customStyle="1" w:styleId="Char0">
    <w:name w:val="Υποσέλιδο Char"/>
    <w:basedOn w:val="a0"/>
    <w:link w:val="a4"/>
    <w:uiPriority w:val="99"/>
    <w:semiHidden/>
    <w:qFormat/>
    <w:rsid w:val="008B0FB0"/>
  </w:style>
  <w:style w:type="character" w:customStyle="1" w:styleId="Char1">
    <w:name w:val="Σώμα κειμένου Char1"/>
    <w:basedOn w:val="a0"/>
    <w:link w:val="a5"/>
    <w:uiPriority w:val="99"/>
    <w:qFormat/>
    <w:rsid w:val="008B0FB0"/>
  </w:style>
  <w:style w:type="character" w:styleId="a6">
    <w:name w:val="Strong"/>
    <w:qFormat/>
    <w:rsid w:val="006A14CB"/>
    <w:rPr>
      <w:b/>
      <w:bCs/>
    </w:rPr>
  </w:style>
  <w:style w:type="character" w:customStyle="1" w:styleId="Char2">
    <w:name w:val="Σώμα κειμένου Char"/>
    <w:basedOn w:val="a0"/>
    <w:qFormat/>
    <w:rsid w:val="006A14CB"/>
    <w:rPr>
      <w:rFonts w:ascii="Liberation Serif" w:eastAsia="Lucida Sans Unicode" w:hAnsi="Liberation Serif" w:cs="Mangal"/>
      <w:sz w:val="24"/>
      <w:szCs w:val="24"/>
      <w:lang w:eastAsia="zh-CN" w:bidi="hi-IN"/>
    </w:rPr>
  </w:style>
  <w:style w:type="character" w:customStyle="1" w:styleId="ListLabel1">
    <w:name w:val="ListLabel 1"/>
    <w:qFormat/>
    <w:rsid w:val="001D5E50"/>
    <w:rPr>
      <w:rFonts w:cs="OpenSymbol"/>
    </w:rPr>
  </w:style>
  <w:style w:type="paragraph" w:customStyle="1" w:styleId="a7">
    <w:name w:val="Επικεφαλίδα"/>
    <w:basedOn w:val="a"/>
    <w:next w:val="a5"/>
    <w:qFormat/>
    <w:rsid w:val="001D5E50"/>
    <w:pPr>
      <w:keepNext/>
      <w:spacing w:before="240" w:after="120"/>
    </w:pPr>
    <w:rPr>
      <w:rFonts w:ascii="Liberation Sans" w:eastAsia="Lucida Sans Unicode" w:hAnsi="Liberation Sans" w:cs="Mangal"/>
      <w:sz w:val="28"/>
      <w:szCs w:val="28"/>
    </w:rPr>
  </w:style>
  <w:style w:type="paragraph" w:styleId="a5">
    <w:name w:val="Body Text"/>
    <w:basedOn w:val="a"/>
    <w:link w:val="Char1"/>
    <w:rsid w:val="006A14CB"/>
    <w:pPr>
      <w:widowControl w:val="0"/>
      <w:spacing w:after="140" w:line="288" w:lineRule="auto"/>
    </w:pPr>
    <w:rPr>
      <w:rFonts w:ascii="Liberation Serif" w:eastAsia="Lucida Sans Unicode" w:hAnsi="Liberation Serif" w:cs="Mangal"/>
      <w:sz w:val="24"/>
      <w:szCs w:val="24"/>
      <w:lang w:eastAsia="zh-CN" w:bidi="hi-IN"/>
    </w:rPr>
  </w:style>
  <w:style w:type="paragraph" w:styleId="a8">
    <w:name w:val="List"/>
    <w:basedOn w:val="a5"/>
    <w:rsid w:val="001D5E50"/>
  </w:style>
  <w:style w:type="paragraph" w:customStyle="1" w:styleId="a9">
    <w:name w:val="Υπόμνημα"/>
    <w:basedOn w:val="a"/>
    <w:rsid w:val="001D5E50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aa">
    <w:name w:val="Ευρετήριο"/>
    <w:basedOn w:val="a"/>
    <w:qFormat/>
    <w:rsid w:val="001D5E50"/>
    <w:pPr>
      <w:suppressLineNumbers/>
    </w:pPr>
    <w:rPr>
      <w:rFonts w:cs="Mangal"/>
    </w:rPr>
  </w:style>
  <w:style w:type="paragraph" w:styleId="a3">
    <w:name w:val="Balloon Text"/>
    <w:basedOn w:val="a"/>
    <w:link w:val="Char"/>
    <w:uiPriority w:val="99"/>
    <w:semiHidden/>
    <w:unhideWhenUsed/>
    <w:qFormat/>
    <w:rsid w:val="001F3517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b">
    <w:name w:val="header"/>
    <w:basedOn w:val="a"/>
    <w:uiPriority w:val="99"/>
    <w:unhideWhenUsed/>
    <w:rsid w:val="008B0FB0"/>
    <w:pPr>
      <w:tabs>
        <w:tab w:val="center" w:pos="4153"/>
        <w:tab w:val="right" w:pos="8306"/>
      </w:tabs>
      <w:spacing w:after="0" w:line="240" w:lineRule="auto"/>
    </w:pPr>
  </w:style>
  <w:style w:type="paragraph" w:styleId="a4">
    <w:name w:val="footer"/>
    <w:basedOn w:val="a"/>
    <w:link w:val="Char0"/>
    <w:uiPriority w:val="99"/>
    <w:unhideWhenUsed/>
    <w:rsid w:val="008B0FB0"/>
    <w:pPr>
      <w:tabs>
        <w:tab w:val="center" w:pos="4153"/>
        <w:tab w:val="right" w:pos="8306"/>
      </w:tabs>
      <w:spacing w:after="0" w:line="240" w:lineRule="auto"/>
    </w:pPr>
  </w:style>
  <w:style w:type="paragraph" w:customStyle="1" w:styleId="ac">
    <w:name w:val="Ρ_ΚΧΣ"/>
    <w:basedOn w:val="a"/>
    <w:qFormat/>
    <w:rsid w:val="006A14CB"/>
    <w:pPr>
      <w:widowControl w:val="0"/>
      <w:spacing w:after="0" w:line="240" w:lineRule="auto"/>
      <w:ind w:firstLine="170"/>
      <w:jc w:val="both"/>
    </w:pPr>
    <w:rPr>
      <w:rFonts w:ascii="Times New Roman" w:eastAsia="Lucida Sans Unicode" w:hAnsi="Times New Roman" w:cs="Times New Roman"/>
      <w:sz w:val="18"/>
      <w:szCs w:val="24"/>
      <w:lang w:eastAsia="zh-CN" w:bidi="hi-IN"/>
    </w:rPr>
  </w:style>
  <w:style w:type="paragraph" w:customStyle="1" w:styleId="ad">
    <w:name w:val="Τ_ΑΡΘΡ"/>
    <w:basedOn w:val="ac"/>
    <w:qFormat/>
    <w:rsid w:val="006A14CB"/>
    <w:pPr>
      <w:spacing w:before="120" w:after="120"/>
      <w:ind w:firstLine="0"/>
      <w:jc w:val="center"/>
    </w:pPr>
  </w:style>
  <w:style w:type="table" w:styleId="ae">
    <w:name w:val="Table Grid"/>
    <w:basedOn w:val="a1"/>
    <w:rsid w:val="001F3517"/>
    <w:pPr>
      <w:spacing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-">
    <w:name w:val="Hyperlink"/>
    <w:basedOn w:val="a0"/>
    <w:uiPriority w:val="99"/>
    <w:unhideWhenUsed/>
    <w:rsid w:val="00364E57"/>
    <w:rPr>
      <w:color w:val="0000FF" w:themeColor="hyperlink"/>
      <w:u w:val="single"/>
    </w:rPr>
  </w:style>
  <w:style w:type="paragraph" w:styleId="af">
    <w:name w:val="List Paragraph"/>
    <w:basedOn w:val="a"/>
    <w:uiPriority w:val="34"/>
    <w:qFormat/>
    <w:rsid w:val="00E01A22"/>
    <w:pPr>
      <w:suppressAutoHyphens w:val="0"/>
      <w:ind w:left="720"/>
      <w:contextualSpacing/>
    </w:pPr>
    <w:rPr>
      <w:rFonts w:ascii="Calibri" w:eastAsia="Calibri" w:hAnsi="Calibri" w:cs="Times New Roman"/>
      <w:color w:val="auto"/>
    </w:rPr>
  </w:style>
  <w:style w:type="paragraph" w:styleId="Web">
    <w:name w:val="Normal (Web)"/>
    <w:basedOn w:val="a"/>
    <w:uiPriority w:val="99"/>
    <w:semiHidden/>
    <w:unhideWhenUsed/>
    <w:rsid w:val="001443DE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73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99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4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55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9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8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1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x2u128@minagric.g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A12385-0A84-45D7-BC28-9D70048DE8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472</Words>
  <Characters>2554</Characters>
  <Application>Microsoft Office Word</Application>
  <DocSecurity>0</DocSecurity>
  <Lines>21</Lines>
  <Paragraphs>6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ΔΣ ΠΕΓΔΥ</cp:lastModifiedBy>
  <cp:revision>3</cp:revision>
  <cp:lastPrinted>2016-01-25T08:16:00Z</cp:lastPrinted>
  <dcterms:created xsi:type="dcterms:W3CDTF">2026-09-30T08:40:00Z</dcterms:created>
  <dcterms:modified xsi:type="dcterms:W3CDTF">2026-09-30T08:41:00Z</dcterms:modified>
  <dc:language>el-GR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