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4"/>
      </w:tblGrid>
      <w:tr w:rsidR="00FA6B32" w:rsidRPr="008E0DB0" w14:paraId="21EB24B2" w14:textId="77777777" w:rsidTr="00D5398E">
        <w:trPr>
          <w:jc w:val="center"/>
        </w:trPr>
        <w:tc>
          <w:tcPr>
            <w:tcW w:w="9604" w:type="dxa"/>
          </w:tcPr>
          <w:p w14:paraId="49EEB25E" w14:textId="77777777" w:rsidR="00FA6B32" w:rsidRPr="000F1B4D" w:rsidRDefault="00FA6B32" w:rsidP="000B1E2B">
            <w:pPr>
              <w:spacing w:after="0" w:line="300" w:lineRule="auto"/>
              <w:ind w:right="771"/>
              <w:jc w:val="center"/>
              <w:rPr>
                <w:rFonts w:ascii="Times New Roman" w:hAnsi="Times New Roman"/>
                <w:b/>
              </w:rPr>
            </w:pPr>
            <w:r w:rsidRPr="000F1B4D">
              <w:rPr>
                <w:rFonts w:ascii="Times New Roman" w:hAnsi="Times New Roman"/>
                <w:b/>
              </w:rPr>
              <w:t>ΠΑΝΕΛΛΗΝΙΑ</w:t>
            </w:r>
            <w:r w:rsidRPr="000F1B4D">
              <w:rPr>
                <w:rFonts w:ascii="Times New Roman" w:hAnsi="Times New Roman"/>
                <w:b/>
                <w:spacing w:val="-5"/>
              </w:rPr>
              <w:t xml:space="preserve"> </w:t>
            </w:r>
            <w:r w:rsidRPr="000F1B4D">
              <w:rPr>
                <w:rFonts w:ascii="Times New Roman" w:hAnsi="Times New Roman"/>
                <w:b/>
              </w:rPr>
              <w:t>ΟΜΟΣΠΟΝΔΙΑ</w:t>
            </w:r>
            <w:r w:rsidRPr="000F1B4D">
              <w:rPr>
                <w:rFonts w:ascii="Times New Roman" w:hAnsi="Times New Roman"/>
                <w:b/>
                <w:spacing w:val="-5"/>
              </w:rPr>
              <w:t xml:space="preserve"> </w:t>
            </w:r>
            <w:r w:rsidRPr="000F1B4D">
              <w:rPr>
                <w:rFonts w:ascii="Times New Roman" w:hAnsi="Times New Roman"/>
                <w:b/>
              </w:rPr>
              <w:t>ΓΕΩΤΕΧΝΙΚΩΝ</w:t>
            </w:r>
            <w:r w:rsidRPr="000F1B4D">
              <w:rPr>
                <w:rFonts w:ascii="Times New Roman" w:hAnsi="Times New Roman"/>
                <w:b/>
                <w:spacing w:val="-5"/>
              </w:rPr>
              <w:t xml:space="preserve"> </w:t>
            </w:r>
            <w:r w:rsidRPr="000F1B4D">
              <w:rPr>
                <w:rFonts w:ascii="Times New Roman" w:hAnsi="Times New Roman"/>
                <w:b/>
              </w:rPr>
              <w:t>ΔΗΜΟΣΙΩΝ</w:t>
            </w:r>
            <w:r w:rsidRPr="000F1B4D">
              <w:rPr>
                <w:rFonts w:ascii="Times New Roman" w:hAnsi="Times New Roman"/>
                <w:b/>
                <w:spacing w:val="-4"/>
              </w:rPr>
              <w:t xml:space="preserve"> </w:t>
            </w:r>
            <w:r w:rsidRPr="000F1B4D">
              <w:rPr>
                <w:rFonts w:ascii="Times New Roman" w:hAnsi="Times New Roman"/>
                <w:b/>
              </w:rPr>
              <w:t>ΥΠΑΛΛΗΛΩΝ</w:t>
            </w:r>
            <w:r w:rsidRPr="000F1B4D">
              <w:rPr>
                <w:rFonts w:ascii="Times New Roman" w:hAnsi="Times New Roman"/>
                <w:b/>
                <w:spacing w:val="-57"/>
              </w:rPr>
              <w:t xml:space="preserve"> </w:t>
            </w:r>
            <w:r w:rsidRPr="000F1B4D">
              <w:rPr>
                <w:rFonts w:ascii="Times New Roman" w:hAnsi="Times New Roman"/>
                <w:b/>
              </w:rPr>
              <w:t>(ΠΟΓΕΔΥ)</w:t>
            </w:r>
          </w:p>
          <w:p w14:paraId="653D8DD9" w14:textId="77777777" w:rsidR="00FA6B32" w:rsidRPr="000F1B4D" w:rsidRDefault="00FA6B32" w:rsidP="000B1E2B">
            <w:pPr>
              <w:spacing w:after="0" w:line="295" w:lineRule="auto"/>
              <w:ind w:left="864" w:right="899" w:firstLine="35"/>
              <w:jc w:val="center"/>
              <w:rPr>
                <w:rFonts w:ascii="Times New Roman" w:hAnsi="Times New Roman"/>
                <w:spacing w:val="1"/>
              </w:rPr>
            </w:pPr>
            <w:r w:rsidRPr="000F1B4D">
              <w:rPr>
                <w:rFonts w:ascii="Times New Roman" w:hAnsi="Times New Roman"/>
              </w:rPr>
              <w:t>ΓΕΩΠΟΝΟΙ – ΔΑΣΟΛΟΓΟΙ – ΚΤΗΝΙΑΤΡΟΙ – ΙΧΘΥΟΛΟΓΟΙ - ΓΕΩΛΟΓΟΙ</w:t>
            </w:r>
          </w:p>
          <w:p w14:paraId="0577A589" w14:textId="77777777" w:rsidR="00FA6B32" w:rsidRPr="000F1B4D" w:rsidRDefault="00FA6B32" w:rsidP="000B1E2B">
            <w:pPr>
              <w:spacing w:after="0" w:line="295" w:lineRule="auto"/>
              <w:ind w:right="899"/>
              <w:jc w:val="center"/>
              <w:rPr>
                <w:rFonts w:ascii="Times New Roman" w:hAnsi="Times New Roman"/>
              </w:rPr>
            </w:pPr>
            <w:r w:rsidRPr="000F1B4D">
              <w:rPr>
                <w:rFonts w:ascii="Times New Roman" w:hAnsi="Times New Roman"/>
              </w:rPr>
              <w:t>Αχαρνών</w:t>
            </w:r>
            <w:r w:rsidRPr="000F1B4D">
              <w:rPr>
                <w:rFonts w:ascii="Times New Roman" w:hAnsi="Times New Roman"/>
                <w:spacing w:val="-3"/>
              </w:rPr>
              <w:t xml:space="preserve"> </w:t>
            </w:r>
            <w:r w:rsidRPr="000F1B4D">
              <w:rPr>
                <w:rFonts w:ascii="Times New Roman" w:hAnsi="Times New Roman"/>
              </w:rPr>
              <w:t>2</w:t>
            </w:r>
            <w:r w:rsidRPr="000F1B4D">
              <w:rPr>
                <w:rFonts w:ascii="Times New Roman" w:hAnsi="Times New Roman"/>
                <w:spacing w:val="-1"/>
              </w:rPr>
              <w:t xml:space="preserve">  </w:t>
            </w:r>
            <w:r w:rsidRPr="000F1B4D">
              <w:rPr>
                <w:rFonts w:ascii="Times New Roman" w:hAnsi="Times New Roman"/>
              </w:rPr>
              <w:t>Αθήνα</w:t>
            </w:r>
            <w:r w:rsidRPr="000F1B4D">
              <w:rPr>
                <w:rFonts w:ascii="Times New Roman" w:hAnsi="Times New Roman"/>
                <w:spacing w:val="-3"/>
              </w:rPr>
              <w:t xml:space="preserve"> </w:t>
            </w:r>
            <w:r w:rsidRPr="000F1B4D">
              <w:rPr>
                <w:rFonts w:ascii="Times New Roman" w:hAnsi="Times New Roman"/>
              </w:rPr>
              <w:t>Τ.Κ.</w:t>
            </w:r>
            <w:r w:rsidRPr="000F1B4D">
              <w:rPr>
                <w:rFonts w:ascii="Times New Roman" w:hAnsi="Times New Roman"/>
                <w:spacing w:val="-1"/>
              </w:rPr>
              <w:t xml:space="preserve"> </w:t>
            </w:r>
            <w:r w:rsidRPr="000F1B4D">
              <w:rPr>
                <w:rFonts w:ascii="Times New Roman" w:hAnsi="Times New Roman"/>
              </w:rPr>
              <w:t>10176</w:t>
            </w:r>
            <w:r w:rsidRPr="000F1B4D">
              <w:rPr>
                <w:rFonts w:ascii="Times New Roman" w:hAnsi="Times New Roman"/>
                <w:spacing w:val="-1"/>
              </w:rPr>
              <w:t xml:space="preserve"> </w:t>
            </w:r>
            <w:r w:rsidRPr="000F1B4D">
              <w:rPr>
                <w:rFonts w:ascii="Times New Roman" w:hAnsi="Times New Roman"/>
              </w:rPr>
              <w:t>Τηλ.:210-5234189,</w:t>
            </w:r>
            <w:r w:rsidRPr="000F1B4D">
              <w:rPr>
                <w:rFonts w:ascii="Times New Roman" w:hAnsi="Times New Roman"/>
                <w:spacing w:val="-2"/>
              </w:rPr>
              <w:t xml:space="preserve"> </w:t>
            </w:r>
            <w:r w:rsidRPr="000F1B4D">
              <w:rPr>
                <w:rFonts w:ascii="Times New Roman" w:hAnsi="Times New Roman"/>
              </w:rPr>
              <w:t>210-2124041</w:t>
            </w:r>
          </w:p>
          <w:p w14:paraId="5A163B3B" w14:textId="77777777" w:rsidR="00FA6B32" w:rsidRPr="00B00F7C" w:rsidRDefault="00FA6B32" w:rsidP="000B1E2B">
            <w:pPr>
              <w:spacing w:after="0" w:line="240" w:lineRule="auto"/>
              <w:ind w:left="734" w:right="771"/>
              <w:jc w:val="center"/>
              <w:rPr>
                <w:rFonts w:ascii="Times New Roman" w:hAnsi="Times New Roman"/>
                <w:b/>
                <w:lang w:val="en-US"/>
              </w:rPr>
            </w:pPr>
            <w:hyperlink r:id="rId5" w:history="1">
              <w:r w:rsidRPr="000F1B4D">
                <w:rPr>
                  <w:rStyle w:val="-"/>
                  <w:rFonts w:ascii="Times New Roman" w:hAnsi="Times New Roman"/>
                  <w:b/>
                  <w:lang w:val="en-US"/>
                </w:rPr>
                <w:t>e-mail : ax2u128@minagric.gr</w:t>
              </w:r>
            </w:hyperlink>
          </w:p>
        </w:tc>
      </w:tr>
    </w:tbl>
    <w:p w14:paraId="54EB8778" w14:textId="77777777" w:rsidR="00FA6B32" w:rsidRPr="000A46BB" w:rsidRDefault="00FA6B32" w:rsidP="00B00F7C">
      <w:pPr>
        <w:spacing w:before="80"/>
        <w:ind w:left="5040"/>
        <w:jc w:val="both"/>
        <w:rPr>
          <w:rFonts w:ascii="Times New Roman" w:hAnsi="Times New Roman"/>
          <w:b/>
          <w:sz w:val="28"/>
          <w:szCs w:val="28"/>
        </w:rPr>
      </w:pPr>
      <w:r w:rsidRPr="0044322D">
        <w:rPr>
          <w:rFonts w:ascii="Times New Roman" w:hAnsi="Times New Roman"/>
          <w:b/>
          <w:color w:val="221F1F"/>
          <w:w w:val="80"/>
          <w:sz w:val="28"/>
          <w:szCs w:val="28"/>
          <w:lang w:val="en-US"/>
        </w:rPr>
        <w:t xml:space="preserve">   </w:t>
      </w:r>
      <w:r w:rsidRPr="0044322D">
        <w:rPr>
          <w:rFonts w:ascii="Times New Roman" w:hAnsi="Times New Roman"/>
          <w:b/>
          <w:color w:val="221F1F"/>
          <w:w w:val="80"/>
          <w:sz w:val="28"/>
          <w:szCs w:val="28"/>
          <w:lang w:val="en-US"/>
        </w:rPr>
        <w:tab/>
        <w:t xml:space="preserve"> </w:t>
      </w:r>
      <w:r w:rsidR="000F1B4D" w:rsidRPr="0044322D">
        <w:rPr>
          <w:rFonts w:ascii="Times New Roman" w:hAnsi="Times New Roman"/>
          <w:b/>
          <w:color w:val="221F1F"/>
          <w:w w:val="80"/>
          <w:sz w:val="28"/>
          <w:szCs w:val="28"/>
          <w:lang w:val="en-US"/>
        </w:rPr>
        <w:t xml:space="preserve">      </w:t>
      </w:r>
      <w:r w:rsidRPr="000A46BB">
        <w:rPr>
          <w:rFonts w:ascii="Times New Roman" w:hAnsi="Times New Roman"/>
          <w:b/>
          <w:color w:val="221F1F"/>
          <w:w w:val="80"/>
          <w:sz w:val="28"/>
          <w:szCs w:val="28"/>
        </w:rPr>
        <w:t xml:space="preserve">Αθήνα </w:t>
      </w:r>
      <w:r w:rsidR="004E1986">
        <w:rPr>
          <w:rFonts w:ascii="Times New Roman" w:hAnsi="Times New Roman"/>
          <w:b/>
          <w:color w:val="221F1F"/>
          <w:w w:val="80"/>
          <w:sz w:val="28"/>
          <w:szCs w:val="28"/>
        </w:rPr>
        <w:t>2</w:t>
      </w:r>
      <w:r w:rsidR="008E0DB0">
        <w:rPr>
          <w:rFonts w:ascii="Times New Roman" w:hAnsi="Times New Roman"/>
          <w:b/>
          <w:color w:val="221F1F"/>
          <w:w w:val="80"/>
          <w:sz w:val="28"/>
          <w:szCs w:val="28"/>
          <w:lang w:val="en-US"/>
        </w:rPr>
        <w:t>7</w:t>
      </w:r>
      <w:r w:rsidR="00E756A9">
        <w:rPr>
          <w:rFonts w:ascii="Times New Roman" w:hAnsi="Times New Roman"/>
          <w:b/>
          <w:color w:val="221F1F"/>
          <w:w w:val="80"/>
          <w:sz w:val="28"/>
          <w:szCs w:val="28"/>
        </w:rPr>
        <w:t>-</w:t>
      </w:r>
      <w:r w:rsidR="00095D2E">
        <w:rPr>
          <w:rFonts w:ascii="Times New Roman" w:hAnsi="Times New Roman"/>
          <w:b/>
          <w:color w:val="221F1F"/>
          <w:w w:val="80"/>
          <w:sz w:val="28"/>
          <w:szCs w:val="28"/>
        </w:rPr>
        <w:t>0</w:t>
      </w:r>
      <w:r w:rsidR="002D1D0B">
        <w:rPr>
          <w:rFonts w:ascii="Times New Roman" w:hAnsi="Times New Roman"/>
          <w:b/>
          <w:color w:val="221F1F"/>
          <w:w w:val="80"/>
          <w:sz w:val="28"/>
          <w:szCs w:val="28"/>
        </w:rPr>
        <w:t>8</w:t>
      </w:r>
      <w:r w:rsidR="00E756A9">
        <w:rPr>
          <w:rFonts w:ascii="Times New Roman" w:hAnsi="Times New Roman"/>
          <w:b/>
          <w:color w:val="221F1F"/>
          <w:w w:val="80"/>
          <w:sz w:val="28"/>
          <w:szCs w:val="28"/>
        </w:rPr>
        <w:t>-2026</w:t>
      </w:r>
    </w:p>
    <w:p w14:paraId="6AB8F962" w14:textId="77777777" w:rsidR="00234411" w:rsidRPr="004E1986" w:rsidRDefault="00234411" w:rsidP="001F752F">
      <w:pPr>
        <w:pStyle w:val="aa"/>
        <w:spacing w:line="278" w:lineRule="auto"/>
        <w:ind w:left="0" w:right="-99"/>
        <w:rPr>
          <w:rFonts w:ascii="Times New Roman" w:hAnsi="Times New Roman" w:cs="Times New Roman"/>
          <w:b/>
          <w:bCs/>
          <w:sz w:val="24"/>
          <w:szCs w:val="24"/>
        </w:rPr>
      </w:pPr>
    </w:p>
    <w:p w14:paraId="554408EE" w14:textId="77777777" w:rsidR="005B7509" w:rsidRDefault="005B7509" w:rsidP="005B7509">
      <w:pPr>
        <w:shd w:val="clear" w:color="auto" w:fill="FFFFFF"/>
        <w:spacing w:line="240" w:lineRule="auto"/>
        <w:jc w:val="center"/>
        <w:rPr>
          <w:rFonts w:ascii="Times New Roman" w:eastAsia="Times New Roman" w:hAnsi="Times New Roman"/>
          <w:b/>
          <w:bCs/>
          <w:color w:val="222222"/>
          <w:kern w:val="0"/>
          <w:sz w:val="28"/>
          <w:szCs w:val="28"/>
          <w:lang w:eastAsia="el-GR"/>
        </w:rPr>
      </w:pPr>
      <w:r w:rsidRPr="005B7509">
        <w:rPr>
          <w:rFonts w:ascii="Times New Roman" w:eastAsia="Times New Roman" w:hAnsi="Times New Roman"/>
          <w:b/>
          <w:bCs/>
          <w:color w:val="222222"/>
          <w:kern w:val="0"/>
          <w:sz w:val="28"/>
          <w:szCs w:val="28"/>
          <w:lang w:eastAsia="el-GR"/>
        </w:rPr>
        <w:t>ΔΕΛΤΙΟ ΤΥΠΟΥ</w:t>
      </w:r>
    </w:p>
    <w:p w14:paraId="2E17749E" w14:textId="77777777" w:rsidR="00E6373A" w:rsidRPr="005B7509" w:rsidRDefault="00E6373A" w:rsidP="005B7509">
      <w:pPr>
        <w:shd w:val="clear" w:color="auto" w:fill="FFFFFF"/>
        <w:spacing w:line="240" w:lineRule="auto"/>
        <w:jc w:val="center"/>
        <w:rPr>
          <w:rFonts w:ascii="Calibri" w:eastAsia="Times New Roman" w:hAnsi="Calibri" w:cs="Calibri"/>
          <w:color w:val="222222"/>
          <w:kern w:val="0"/>
          <w:sz w:val="22"/>
          <w:szCs w:val="22"/>
          <w:lang w:eastAsia="el-GR"/>
        </w:rPr>
      </w:pPr>
    </w:p>
    <w:p w14:paraId="54E1A94A" w14:textId="77777777" w:rsidR="008E0DB0" w:rsidRPr="008E0DB0" w:rsidRDefault="008E0DB0" w:rsidP="008E0DB0">
      <w:pPr>
        <w:shd w:val="clear" w:color="auto" w:fill="FFFFFF"/>
        <w:spacing w:line="197" w:lineRule="atLeast"/>
        <w:jc w:val="center"/>
        <w:rPr>
          <w:rFonts w:ascii="Calibri" w:eastAsia="Times New Roman" w:hAnsi="Calibri" w:cs="Calibri"/>
          <w:color w:val="222222"/>
          <w:kern w:val="0"/>
          <w:sz w:val="22"/>
          <w:szCs w:val="22"/>
          <w:lang w:eastAsia="el-GR"/>
        </w:rPr>
      </w:pPr>
      <w:r w:rsidRPr="008E0DB0">
        <w:rPr>
          <w:rFonts w:ascii="Calibri" w:eastAsia="Times New Roman" w:hAnsi="Calibri" w:cs="Calibri"/>
          <w:b/>
          <w:bCs/>
          <w:color w:val="222222"/>
          <w:kern w:val="0"/>
          <w:sz w:val="28"/>
          <w:szCs w:val="28"/>
          <w:lang w:eastAsia="el-GR"/>
        </w:rPr>
        <w:t>Οι ηγεσίες αλλάζουν, η απαξίωση των γεωτεχνικών μένει</w:t>
      </w:r>
    </w:p>
    <w:p w14:paraId="70285831" w14:textId="77777777" w:rsidR="008E0DB0" w:rsidRPr="008E0DB0" w:rsidRDefault="008E0DB0" w:rsidP="008E0DB0">
      <w:pPr>
        <w:shd w:val="clear" w:color="auto" w:fill="FFFFFF"/>
        <w:spacing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 </w:t>
      </w:r>
    </w:p>
    <w:p w14:paraId="56CC479C"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 xml:space="preserve">Το </w:t>
      </w:r>
      <w:hyperlink r:id="rId6" w:history="1">
        <w:r w:rsidRPr="00AA3D8A">
          <w:rPr>
            <w:rStyle w:val="-"/>
            <w:rFonts w:ascii="Calibri" w:eastAsia="Times New Roman" w:hAnsi="Calibri" w:cs="Calibri"/>
            <w:kern w:val="0"/>
            <w:lang w:eastAsia="el-GR"/>
          </w:rPr>
          <w:t>νέο πολυσέλιδο σχέδιο νόμου του ΥπΑΑΤ</w:t>
        </w:r>
      </w:hyperlink>
      <w:r w:rsidRPr="008E0DB0">
        <w:rPr>
          <w:rFonts w:ascii="Calibri" w:eastAsia="Times New Roman" w:hAnsi="Calibri" w:cs="Calibri"/>
          <w:color w:val="222222"/>
          <w:kern w:val="0"/>
          <w:lang w:eastAsia="el-GR"/>
        </w:rPr>
        <w:t xml:space="preserve"> επιβεβαιώνει με τον πιο καθαρό τρόπο ότι, παρά τις αλλαγές προσώπων, η πολιτική απέναντι στους γεωτεχνικούς παραμένει ίδια.</w:t>
      </w:r>
    </w:p>
    <w:p w14:paraId="75E41697"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Δεκάδες άρθρα, νέες πλατφόρμες, πληροφοριακά συστήματα και εξουσιοδοτικές διατάξεις. Για τα πάγια θεσμικά και εργασιακά αιτήματα των γεωτεχνικών, όμως, </w:t>
      </w:r>
      <w:r w:rsidRPr="008E0DB0">
        <w:rPr>
          <w:rFonts w:ascii="Calibri" w:eastAsia="Times New Roman" w:hAnsi="Calibri" w:cs="Calibri"/>
          <w:b/>
          <w:bCs/>
          <w:color w:val="222222"/>
          <w:kern w:val="0"/>
          <w:lang w:eastAsia="el-GR"/>
        </w:rPr>
        <w:t>ούτε μία ουσιαστική ρύθμιση</w:t>
      </w:r>
      <w:r w:rsidRPr="008E0DB0">
        <w:rPr>
          <w:rFonts w:ascii="Calibri" w:eastAsia="Times New Roman" w:hAnsi="Calibri" w:cs="Calibri"/>
          <w:color w:val="222222"/>
          <w:kern w:val="0"/>
          <w:lang w:eastAsia="el-GR"/>
        </w:rPr>
        <w:t>.</w:t>
      </w:r>
    </w:p>
    <w:p w14:paraId="4A43A6C6"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 xml:space="preserve">Ούτε θεσμική και νομική προστασία των ελεγκτών. Ούτε ελεγκτική αποζημίωση. Ούτε λύση στα εκτός έδρας και τα πρόσθετα τέλη. Ούτε ουσιαστική ενίσχυση των </w:t>
      </w:r>
      <w:proofErr w:type="spellStart"/>
      <w:r w:rsidRPr="008E0DB0">
        <w:rPr>
          <w:rFonts w:ascii="Calibri" w:eastAsia="Times New Roman" w:hAnsi="Calibri" w:cs="Calibri"/>
          <w:color w:val="222222"/>
          <w:kern w:val="0"/>
          <w:lang w:eastAsia="el-GR"/>
        </w:rPr>
        <w:t>υποστελεχωμένων</w:t>
      </w:r>
      <w:proofErr w:type="spellEnd"/>
      <w:r w:rsidRPr="008E0DB0">
        <w:rPr>
          <w:rFonts w:ascii="Calibri" w:eastAsia="Times New Roman" w:hAnsi="Calibri" w:cs="Calibri"/>
          <w:color w:val="222222"/>
          <w:kern w:val="0"/>
          <w:lang w:eastAsia="el-GR"/>
        </w:rPr>
        <w:t xml:space="preserve"> γεωτεχνικών υπηρεσιών.</w:t>
      </w:r>
    </w:p>
    <w:p w14:paraId="2061E6F4"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Και το κυριότερο: </w:t>
      </w:r>
      <w:r w:rsidRPr="008E0DB0">
        <w:rPr>
          <w:rFonts w:ascii="Calibri" w:eastAsia="Times New Roman" w:hAnsi="Calibri" w:cs="Calibri"/>
          <w:b/>
          <w:bCs/>
          <w:color w:val="222222"/>
          <w:kern w:val="0"/>
          <w:lang w:eastAsia="el-GR"/>
        </w:rPr>
        <w:t>ούτε καν ζητήθηκαν οι προτάσεις των θεσμικών εκπροσώπων των γεωτεχνικών</w:t>
      </w:r>
      <w:r w:rsidRPr="008E0DB0">
        <w:rPr>
          <w:rFonts w:ascii="Calibri" w:eastAsia="Times New Roman" w:hAnsi="Calibri" w:cs="Calibri"/>
          <w:color w:val="222222"/>
          <w:kern w:val="0"/>
          <w:lang w:eastAsia="el-GR"/>
        </w:rPr>
        <w:t>, </w:t>
      </w:r>
      <w:r w:rsidRPr="008E0DB0">
        <w:rPr>
          <w:rFonts w:ascii="Calibri" w:eastAsia="Times New Roman" w:hAnsi="Calibri" w:cs="Calibri"/>
          <w:b/>
          <w:bCs/>
          <w:color w:val="222222"/>
          <w:kern w:val="0"/>
          <w:lang w:eastAsia="el-GR"/>
        </w:rPr>
        <w:t>όπως είχε δεσμευτεί η κυβέρνηση.</w:t>
      </w:r>
    </w:p>
    <w:p w14:paraId="66E5DD21"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b/>
          <w:bCs/>
          <w:color w:val="222222"/>
          <w:kern w:val="0"/>
          <w:lang w:eastAsia="el-GR"/>
        </w:rPr>
        <w:t>Αυτό δεν είναι παράλειψη. Είναι συνειδητή πολιτική απαξίωση.</w:t>
      </w:r>
    </w:p>
    <w:p w14:paraId="1B612790"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 xml:space="preserve">Την ίδια στιγμή, στο όνομα του «ψηφιακού μετασχηματισμού» της αλιείας, προωθείται ένα εκτεταμένο σύστημα με πλήθος υποσυστημάτων, μητρώων, εφαρμογών και </w:t>
      </w:r>
      <w:proofErr w:type="spellStart"/>
      <w:r w:rsidRPr="008E0DB0">
        <w:rPr>
          <w:rFonts w:ascii="Calibri" w:eastAsia="Times New Roman" w:hAnsi="Calibri" w:cs="Calibri"/>
          <w:color w:val="222222"/>
          <w:kern w:val="0"/>
          <w:lang w:eastAsia="el-GR"/>
        </w:rPr>
        <w:t>διαλειτουργικοτήτων</w:t>
      </w:r>
      <w:proofErr w:type="spellEnd"/>
      <w:r w:rsidRPr="008E0DB0">
        <w:rPr>
          <w:rFonts w:ascii="Calibri" w:eastAsia="Times New Roman" w:hAnsi="Calibri" w:cs="Calibri"/>
          <w:color w:val="222222"/>
          <w:kern w:val="0"/>
          <w:lang w:eastAsia="el-GR"/>
        </w:rPr>
        <w:t>. Η αναγκαιότητα ενός σύγχρονου ψηφιακού συστήματος είναι αυτονόητη και αποτελεί ανάγκη.</w:t>
      </w:r>
      <w:r w:rsidRPr="008E0DB0">
        <w:rPr>
          <w:rFonts w:ascii="Calibri" w:eastAsia="Times New Roman" w:hAnsi="Calibri" w:cs="Calibri"/>
          <w:b/>
          <w:bCs/>
          <w:color w:val="222222"/>
          <w:kern w:val="0"/>
          <w:lang w:eastAsia="el-GR"/>
        </w:rPr>
        <w:t> Το πραγματικό ερώτημα όμως είναι άλλο: ποιος θα το σχεδιάσει, ποιος θα το υλοποιήσει, με ποιες διαδικασίες και με ποιες εγγυήσεις διαφάνειας.</w:t>
      </w:r>
    </w:p>
    <w:p w14:paraId="79377A5A"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Η ΠΟΓΕΔΥ δεν θα επιτρέψει μια πραγματική ανάγκη να μετατραπεί σε </w:t>
      </w:r>
      <w:r w:rsidRPr="008E0DB0">
        <w:rPr>
          <w:rFonts w:ascii="Calibri" w:eastAsia="Times New Roman" w:hAnsi="Calibri" w:cs="Calibri"/>
          <w:b/>
          <w:bCs/>
          <w:color w:val="222222"/>
          <w:kern w:val="0"/>
          <w:lang w:eastAsia="el-GR"/>
        </w:rPr>
        <w:t>πεδίο προνομιακών αναθέσεων σε “ημετέρους” ή σε πρόσωπα που συνδέονται με πολιτικά και διοικητικά κέντρα</w:t>
      </w:r>
      <w:r w:rsidRPr="008E0DB0">
        <w:rPr>
          <w:rFonts w:ascii="Calibri" w:eastAsia="Times New Roman" w:hAnsi="Calibri" w:cs="Calibri"/>
          <w:color w:val="222222"/>
          <w:kern w:val="0"/>
          <w:lang w:eastAsia="el-GR"/>
        </w:rPr>
        <w:t>, κατά πρακτικές που έχουν ήδη προκαλέσει σοβαρά ερωτήματα σε άλλους δημόσιους φορείς.</w:t>
      </w:r>
    </w:p>
    <w:p w14:paraId="605DD3FE"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Η χώρα έχει ήδη πληρώσει ακριβά το μοντέλο όπου η πραγματική διοικητική ικανότητα υποκαθίσταται από πληροφοριακά συστήματα, αναδόχους, τράπεζες, «ευεργέτες» και αδιαφανείς αλυσίδες ευθύνης.</w:t>
      </w:r>
    </w:p>
    <w:p w14:paraId="0A9A9683"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Ακόμη πι</w:t>
      </w:r>
      <w:r w:rsidR="007020FB">
        <w:rPr>
          <w:rFonts w:ascii="Calibri" w:eastAsia="Times New Roman" w:hAnsi="Calibri" w:cs="Calibri"/>
          <w:color w:val="222222"/>
          <w:kern w:val="0"/>
          <w:lang w:eastAsia="el-GR"/>
        </w:rPr>
        <w:t>ο αποκαλυπτικό είναι το άρθρο 5</w:t>
      </w:r>
      <w:r w:rsidR="007020FB" w:rsidRPr="007020FB">
        <w:rPr>
          <w:rFonts w:ascii="Calibri" w:eastAsia="Times New Roman" w:hAnsi="Calibri" w:cs="Calibri"/>
          <w:color w:val="222222"/>
          <w:kern w:val="0"/>
          <w:lang w:eastAsia="el-GR"/>
        </w:rPr>
        <w:t>2</w:t>
      </w:r>
      <w:r w:rsidRPr="008E0DB0">
        <w:rPr>
          <w:rFonts w:ascii="Calibri" w:eastAsia="Times New Roman" w:hAnsi="Calibri" w:cs="Calibri"/>
          <w:color w:val="222222"/>
          <w:kern w:val="0"/>
          <w:lang w:eastAsia="el-GR"/>
        </w:rPr>
        <w:t xml:space="preserve">. Αντί η πολιτική ηγεσία να εξηγήσει γιατί οι κτηνιατρικές υπηρεσίες παραμένουν </w:t>
      </w:r>
      <w:proofErr w:type="spellStart"/>
      <w:r w:rsidRPr="008E0DB0">
        <w:rPr>
          <w:rFonts w:ascii="Calibri" w:eastAsia="Times New Roman" w:hAnsi="Calibri" w:cs="Calibri"/>
          <w:color w:val="222222"/>
          <w:kern w:val="0"/>
          <w:lang w:eastAsia="el-GR"/>
        </w:rPr>
        <w:t>υποστελεχωμένες</w:t>
      </w:r>
      <w:proofErr w:type="spellEnd"/>
      <w:r w:rsidRPr="008E0DB0">
        <w:rPr>
          <w:rFonts w:ascii="Calibri" w:eastAsia="Times New Roman" w:hAnsi="Calibri" w:cs="Calibri"/>
          <w:color w:val="222222"/>
          <w:kern w:val="0"/>
          <w:lang w:eastAsia="el-GR"/>
        </w:rPr>
        <w:t xml:space="preserve"> και γιατί δεν υπάρχει επαρκής μόνιμος μηχανισμός αντιμετώπισης των </w:t>
      </w:r>
      <w:proofErr w:type="spellStart"/>
      <w:r w:rsidRPr="008E0DB0">
        <w:rPr>
          <w:rFonts w:ascii="Calibri" w:eastAsia="Times New Roman" w:hAnsi="Calibri" w:cs="Calibri"/>
          <w:color w:val="222222"/>
          <w:kern w:val="0"/>
          <w:lang w:eastAsia="el-GR"/>
        </w:rPr>
        <w:t>επιζωοτιών</w:t>
      </w:r>
      <w:proofErr w:type="spellEnd"/>
      <w:r w:rsidRPr="008E0DB0">
        <w:rPr>
          <w:rFonts w:ascii="Calibri" w:eastAsia="Times New Roman" w:hAnsi="Calibri" w:cs="Calibri"/>
          <w:color w:val="222222"/>
          <w:kern w:val="0"/>
          <w:lang w:eastAsia="el-GR"/>
        </w:rPr>
        <w:t>, επιλέγει να διευρύνει τη δεξαμενή του προσωπικού που μπορεί να μετακινείται υποχρεωτικά.</w:t>
      </w:r>
    </w:p>
    <w:p w14:paraId="678CCDE5"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lastRenderedPageBreak/>
        <w:t>Στους κτηνιάτρους προστίθενται πλέον γεωπόνοι, ιχθυολόγοι και άλλες ειδικότητες, με μετακινήσεις που προβλέπονται </w:t>
      </w:r>
      <w:r w:rsidRPr="008E0DB0">
        <w:rPr>
          <w:rFonts w:ascii="Calibri" w:eastAsia="Times New Roman" w:hAnsi="Calibri" w:cs="Calibri"/>
          <w:b/>
          <w:bCs/>
          <w:color w:val="222222"/>
          <w:kern w:val="0"/>
          <w:lang w:eastAsia="el-GR"/>
        </w:rPr>
        <w:t>κατά παρέκκλιση κάθε γενικής ή ειδικής διάταξης</w:t>
      </w:r>
      <w:r w:rsidRPr="008E0DB0">
        <w:rPr>
          <w:rFonts w:ascii="Calibri" w:eastAsia="Times New Roman" w:hAnsi="Calibri" w:cs="Calibri"/>
          <w:color w:val="222222"/>
          <w:kern w:val="0"/>
          <w:lang w:eastAsia="el-GR"/>
        </w:rPr>
        <w:t>, ενώ η μη συμμόρφωση συνδέεται με πειθαρχικό παράπτωμα.</w:t>
      </w:r>
    </w:p>
    <w:p w14:paraId="1FC3ADC6"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Με απλά λόγια: </w:t>
      </w:r>
      <w:r w:rsidRPr="008E0DB0">
        <w:rPr>
          <w:rFonts w:ascii="Calibri" w:eastAsia="Times New Roman" w:hAnsi="Calibri" w:cs="Calibri"/>
          <w:b/>
          <w:bCs/>
          <w:color w:val="222222"/>
          <w:kern w:val="0"/>
          <w:lang w:eastAsia="el-GR"/>
        </w:rPr>
        <w:t>Δεν προσλαμβάνουμε το αναγκαίο προσωπικό. Δεν στελεχώνουμε τις υπηρεσίες. Δεν οργανώνουμε μόνιμο μηχανισμό κρίσεων. Παίρνουμε όποιον γεωτεχνικό βρούμε διαθέσιμο και τον στέλνουμε εκεί όπου απέτυχε ο κρατικός σχεδιασμός.</w:t>
      </w:r>
    </w:p>
    <w:p w14:paraId="30EE47C4"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b/>
          <w:bCs/>
          <w:color w:val="222222"/>
          <w:kern w:val="0"/>
          <w:lang w:eastAsia="el-GR"/>
        </w:rPr>
        <w:t>Οι γεωπόνοι και οι ιχθυολόγοι δεν είναι εφεδρικοί κτηνίατροι.</w:t>
      </w:r>
    </w:p>
    <w:p w14:paraId="404404F1"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Και οι γεωτεχνικοί δεν είναι αναλώσιμο υλικό ενός Υπουργείου που τους θυμάται μόνο όταν πρέπει να φορτωθούν ελέγχους, ευθύνες και μετακινήσεις.</w:t>
      </w:r>
    </w:p>
    <w:p w14:paraId="0C7E6A1F"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 xml:space="preserve">Αν υπάρχει εθνική ανάγκη, απαιτούνται στελέχωση, εκπαίδευση, σαφές </w:t>
      </w:r>
      <w:proofErr w:type="spellStart"/>
      <w:r w:rsidRPr="008E0DB0">
        <w:rPr>
          <w:rFonts w:ascii="Calibri" w:eastAsia="Times New Roman" w:hAnsi="Calibri" w:cs="Calibri"/>
          <w:color w:val="222222"/>
          <w:kern w:val="0"/>
          <w:lang w:eastAsia="el-GR"/>
        </w:rPr>
        <w:t>καθηκοντολόγιο</w:t>
      </w:r>
      <w:proofErr w:type="spellEnd"/>
      <w:r w:rsidRPr="008E0DB0">
        <w:rPr>
          <w:rFonts w:ascii="Calibri" w:eastAsia="Times New Roman" w:hAnsi="Calibri" w:cs="Calibri"/>
          <w:color w:val="222222"/>
          <w:kern w:val="0"/>
          <w:lang w:eastAsia="el-GR"/>
        </w:rPr>
        <w:t>, μέσα προστασίας, νομική κάλυψη και οικονομική αποζημίωση. Όχι πειθαρχικές απειλές απέναντι σε εκείνους που η ίδια η Πολιτεία «εκθειάζει» όταν τους χρειάζεται, αλλά τους αντιμετωπίζει ως αναλώσιμους μόλις έρθει η ώρα να αναλάβει τις δικές της ευθύνες.</w:t>
      </w:r>
    </w:p>
    <w:p w14:paraId="68B9CF32"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Η εικόνα του νομοσχεδίου είναι τελικά ξεκάθαρη: </w:t>
      </w:r>
      <w:r w:rsidRPr="008E0DB0">
        <w:rPr>
          <w:rFonts w:ascii="Calibri" w:eastAsia="Times New Roman" w:hAnsi="Calibri" w:cs="Calibri"/>
          <w:b/>
          <w:bCs/>
          <w:color w:val="222222"/>
          <w:kern w:val="0"/>
          <w:lang w:eastAsia="el-GR"/>
        </w:rPr>
        <w:t>Για τις ψηφιακές εφαρμογές, θεσμικός χώρος χωρίς όριο. Για τους γεωτεχνικούς, ούτε μία λύση. Και όταν ξεσπά η κρίση, υποχρεωτικές μετακινήσεις και πειθαρχικά.</w:t>
      </w:r>
    </w:p>
    <w:p w14:paraId="3B4EAA40"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Αυτό δεν είναι μεταρρύθμιση. </w:t>
      </w:r>
      <w:r w:rsidRPr="008E0DB0">
        <w:rPr>
          <w:rFonts w:ascii="Calibri" w:eastAsia="Times New Roman" w:hAnsi="Calibri" w:cs="Calibri"/>
          <w:b/>
          <w:bCs/>
          <w:color w:val="222222"/>
          <w:kern w:val="0"/>
          <w:lang w:eastAsia="el-GR"/>
        </w:rPr>
        <w:t>Είναι κυνική ομολογία κυβερνητικής αποτυχίας.</w:t>
      </w:r>
    </w:p>
    <w:p w14:paraId="53E6211B"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Στο</w:t>
      </w:r>
      <w:r w:rsidR="00EE3752">
        <w:rPr>
          <w:rFonts w:ascii="Calibri" w:eastAsia="Times New Roman" w:hAnsi="Calibri" w:cs="Calibri"/>
          <w:color w:val="222222"/>
          <w:kern w:val="0"/>
          <w:lang w:eastAsia="el-GR"/>
        </w:rPr>
        <w:t xml:space="preserve"> ίδιο νομοσχέδιο, με το άρθρο 70</w:t>
      </w:r>
      <w:r w:rsidRPr="008E0DB0">
        <w:rPr>
          <w:rFonts w:ascii="Calibri" w:eastAsia="Times New Roman" w:hAnsi="Calibri" w:cs="Calibri"/>
          <w:color w:val="222222"/>
          <w:kern w:val="0"/>
          <w:lang w:eastAsia="el-GR"/>
        </w:rPr>
        <w:t xml:space="preserve">, επιχειρείται να διατηρηθούν σε ισχύ παλαιές διαδικαστικές πράξεις για την αναζήτηση παράνομων ή </w:t>
      </w:r>
      <w:proofErr w:type="spellStart"/>
      <w:r w:rsidRPr="008E0DB0">
        <w:rPr>
          <w:rFonts w:ascii="Calibri" w:eastAsia="Times New Roman" w:hAnsi="Calibri" w:cs="Calibri"/>
          <w:color w:val="222222"/>
          <w:kern w:val="0"/>
          <w:lang w:eastAsia="el-GR"/>
        </w:rPr>
        <w:t>αχρεωστήτως</w:t>
      </w:r>
      <w:proofErr w:type="spellEnd"/>
      <w:r w:rsidRPr="008E0DB0">
        <w:rPr>
          <w:rFonts w:ascii="Calibri" w:eastAsia="Times New Roman" w:hAnsi="Calibri" w:cs="Calibri"/>
          <w:color w:val="222222"/>
          <w:kern w:val="0"/>
          <w:lang w:eastAsia="el-GR"/>
        </w:rPr>
        <w:t xml:space="preserve"> καταβληθέντων ποσών. </w:t>
      </w:r>
      <w:r w:rsidRPr="008E0DB0">
        <w:rPr>
          <w:rFonts w:ascii="Calibri" w:eastAsia="Times New Roman" w:hAnsi="Calibri" w:cs="Calibri"/>
          <w:b/>
          <w:bCs/>
          <w:color w:val="222222"/>
          <w:kern w:val="0"/>
          <w:lang w:eastAsia="el-GR"/>
        </w:rPr>
        <w:t>Άλλο η διοικητική συνέχεια και άλλο η εκ των υστέρων νομιμοποίηση πράξεων που ενδέχεται να πάσχουν νομικά ή πραγματικά.</w:t>
      </w:r>
      <w:r w:rsidRPr="008E0DB0">
        <w:rPr>
          <w:rFonts w:ascii="Calibri" w:eastAsia="Times New Roman" w:hAnsi="Calibri" w:cs="Calibri"/>
          <w:color w:val="222222"/>
          <w:kern w:val="0"/>
          <w:lang w:eastAsia="el-GR"/>
        </w:rPr>
        <w:t> Για τον λόγο αυτό, η ΠΟΓΕΔΥ έχει ήδη ενημερώσει τις αρμόδιες ευρωπαϊκές αρχές για την επιχειρούμενη εκ των υστέρων νομιμοποίηση και θα παρακολουθήσει στενά κάθε σχετική εξέλιξη.</w:t>
      </w:r>
    </w:p>
    <w:p w14:paraId="3E90EA11"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color w:val="222222"/>
          <w:kern w:val="0"/>
          <w:lang w:eastAsia="el-GR"/>
        </w:rPr>
        <w:t>Η ΠΟΓΕΔΥ απαιτεί την απόσυρση κάθε διάταξης που απαξιώνει τους γ</w:t>
      </w:r>
      <w:r w:rsidR="007020FB">
        <w:rPr>
          <w:rFonts w:ascii="Calibri" w:eastAsia="Times New Roman" w:hAnsi="Calibri" w:cs="Calibri"/>
          <w:color w:val="222222"/>
          <w:kern w:val="0"/>
          <w:lang w:eastAsia="el-GR"/>
        </w:rPr>
        <w:t>εωτεχνικούς, ιδίως του άρθρου 5</w:t>
      </w:r>
      <w:r w:rsidR="007020FB" w:rsidRPr="007020FB">
        <w:rPr>
          <w:rFonts w:ascii="Calibri" w:eastAsia="Times New Roman" w:hAnsi="Calibri" w:cs="Calibri"/>
          <w:color w:val="222222"/>
          <w:kern w:val="0"/>
          <w:lang w:eastAsia="el-GR"/>
        </w:rPr>
        <w:t>2</w:t>
      </w:r>
      <w:r w:rsidRPr="008E0DB0">
        <w:rPr>
          <w:rFonts w:ascii="Calibri" w:eastAsia="Times New Roman" w:hAnsi="Calibri" w:cs="Calibri"/>
          <w:color w:val="222222"/>
          <w:kern w:val="0"/>
          <w:lang w:eastAsia="el-GR"/>
        </w:rPr>
        <w:t>, την πλήρη διαφάνεια για το κόστος και τις αναθέσεις των ψηφιακών έργων της αλιείας, και την άμεση επίλυση των πάγιων αιτημάτων των γεωτεχνικών.</w:t>
      </w:r>
    </w:p>
    <w:p w14:paraId="58705F2C" w14:textId="77777777" w:rsidR="008E0DB0" w:rsidRPr="008E0DB0" w:rsidRDefault="008E0DB0" w:rsidP="008E0DB0">
      <w:pPr>
        <w:shd w:val="clear" w:color="auto" w:fill="FFFFFF"/>
        <w:spacing w:after="80" w:line="197" w:lineRule="atLeast"/>
        <w:jc w:val="both"/>
        <w:rPr>
          <w:rFonts w:ascii="Calibri" w:eastAsia="Times New Roman" w:hAnsi="Calibri" w:cs="Calibri"/>
          <w:color w:val="222222"/>
          <w:kern w:val="0"/>
          <w:sz w:val="22"/>
          <w:szCs w:val="22"/>
          <w:lang w:eastAsia="el-GR"/>
        </w:rPr>
      </w:pPr>
      <w:r w:rsidRPr="008E0DB0">
        <w:rPr>
          <w:rFonts w:ascii="Calibri" w:eastAsia="Times New Roman" w:hAnsi="Calibri" w:cs="Calibri"/>
          <w:b/>
          <w:bCs/>
          <w:color w:val="222222"/>
          <w:kern w:val="0"/>
          <w:lang w:eastAsia="el-GR"/>
        </w:rPr>
        <w:t>Ας μην υπάρξει καμία αυταπάτη: αν η πολιτική ηγεσία επιμείνει στην ίδια γραμμή, το φθινόπωρο που έρχεται στο ΥπΑΑΤ θα είναι το θερμότερο των τελευταίων ετών. Οι γεωτεχνικοί δεν θα παρακολουθήσουν αμέτοχοι τη συνεχιζόμενη απαξίωσή τους. Και αυτή τη φορά, κανείς δεν θα μπορεί να ισχυριστεί ότι δεν είχε προειδοποιηθεί.</w:t>
      </w:r>
    </w:p>
    <w:p w14:paraId="6A000262" w14:textId="77777777" w:rsidR="000F1B4D" w:rsidRDefault="000F1B4D" w:rsidP="00570380">
      <w:pPr>
        <w:pStyle w:val="isselectedend"/>
        <w:spacing w:before="0" w:beforeAutospacing="0" w:after="0" w:afterAutospacing="0" w:line="276" w:lineRule="auto"/>
        <w:ind w:right="-99"/>
        <w:jc w:val="both"/>
        <w:rPr>
          <w:b/>
          <w:bCs/>
        </w:rPr>
      </w:pPr>
    </w:p>
    <w:p w14:paraId="1D685CEB" w14:textId="77777777" w:rsidR="000F1B4D" w:rsidRPr="000F1B4D" w:rsidRDefault="000F1B4D" w:rsidP="000F1B4D">
      <w:pPr>
        <w:spacing w:after="0" w:line="240" w:lineRule="auto"/>
        <w:ind w:right="-99"/>
        <w:jc w:val="both"/>
        <w:rPr>
          <w:rFonts w:ascii="Times New Roman" w:eastAsia="Times New Roman" w:hAnsi="Times New Roman"/>
          <w:b/>
          <w:bCs/>
          <w:kern w:val="0"/>
          <w:lang w:eastAsia="el-GR"/>
        </w:rPr>
      </w:pPr>
    </w:p>
    <w:p w14:paraId="47C16BC0" w14:textId="77777777" w:rsidR="00FA6B32" w:rsidRPr="00B00F7C" w:rsidRDefault="001906EE" w:rsidP="000F1B4D">
      <w:pPr>
        <w:spacing w:line="360" w:lineRule="auto"/>
        <w:ind w:left="4320"/>
        <w:jc w:val="both"/>
        <w:rPr>
          <w:rFonts w:ascii="Times New Roman" w:hAnsi="Times New Roman"/>
        </w:rPr>
      </w:pPr>
      <w:r w:rsidRPr="00660867">
        <w:rPr>
          <w:rFonts w:ascii="Times New Roman" w:eastAsia="Times New Roman" w:hAnsi="Times New Roman"/>
          <w:kern w:val="0"/>
          <w:lang w:eastAsia="el-GR"/>
        </w:rPr>
        <w:t xml:space="preserve"> </w:t>
      </w:r>
      <w:r w:rsidR="000F1B4D">
        <w:rPr>
          <w:rFonts w:ascii="Times New Roman" w:eastAsia="Times New Roman" w:hAnsi="Times New Roman"/>
          <w:kern w:val="0"/>
          <w:lang w:eastAsia="el-GR"/>
        </w:rPr>
        <w:t xml:space="preserve">                </w:t>
      </w:r>
      <w:r w:rsidR="00D6608E">
        <w:rPr>
          <w:rFonts w:ascii="Times New Roman" w:eastAsia="Times New Roman" w:hAnsi="Times New Roman"/>
          <w:kern w:val="0"/>
          <w:lang w:eastAsia="el-GR"/>
        </w:rPr>
        <w:t xml:space="preserve">    </w:t>
      </w:r>
      <w:r w:rsidR="000F1B4D">
        <w:rPr>
          <w:rStyle w:val="ac"/>
        </w:rPr>
        <w:t>Για το Δ.Σ</w:t>
      </w:r>
    </w:p>
    <w:p w14:paraId="624F906C" w14:textId="77777777" w:rsidR="00FA6B32" w:rsidRPr="00FA6B32" w:rsidRDefault="00F9775A" w:rsidP="00A7314C">
      <w:pPr>
        <w:spacing w:line="360" w:lineRule="auto"/>
        <w:jc w:val="center"/>
        <w:rPr>
          <w:rFonts w:ascii="Times New Roman" w:hAnsi="Times New Roman"/>
          <w:sz w:val="28"/>
          <w:szCs w:val="28"/>
        </w:rPr>
      </w:pPr>
      <w:r>
        <w:rPr>
          <w:rFonts w:ascii="Arial" w:hAnsi="Arial" w:cs="Arial"/>
          <w:noProof/>
          <w:w w:val="85"/>
          <w:sz w:val="28"/>
          <w:szCs w:val="28"/>
          <w:lang w:eastAsia="el-GR"/>
        </w:rPr>
        <w:t xml:space="preserve">                                                            </w:t>
      </w:r>
      <w:r w:rsidR="00345D55">
        <w:rPr>
          <w:rFonts w:ascii="Arial" w:hAnsi="Arial" w:cs="Arial"/>
          <w:noProof/>
          <w:w w:val="85"/>
          <w:sz w:val="28"/>
          <w:szCs w:val="28"/>
          <w:lang w:eastAsia="el-GR"/>
        </w:rPr>
        <w:drawing>
          <wp:inline distT="0" distB="0" distL="0" distR="0" wp14:anchorId="216459C0" wp14:editId="21D3DE6A">
            <wp:extent cx="1563260" cy="129606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682239" cy="1394706"/>
                    </a:xfrm>
                    <a:prstGeom prst="rect">
                      <a:avLst/>
                    </a:prstGeom>
                    <a:noFill/>
                    <a:ln w="9525">
                      <a:noFill/>
                      <a:miter lim="800000"/>
                      <a:headEnd/>
                      <a:tailEnd/>
                    </a:ln>
                  </pic:spPr>
                </pic:pic>
              </a:graphicData>
            </a:graphic>
          </wp:inline>
        </w:drawing>
      </w:r>
    </w:p>
    <w:sectPr w:rsidR="00FA6B32" w:rsidRPr="00FA6B32" w:rsidSect="000F1B4D">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46B8"/>
    <w:multiLevelType w:val="multilevel"/>
    <w:tmpl w:val="92C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A2C26"/>
    <w:multiLevelType w:val="hybridMultilevel"/>
    <w:tmpl w:val="C24C69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0D5AE7"/>
    <w:multiLevelType w:val="multilevel"/>
    <w:tmpl w:val="448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B2A1B"/>
    <w:multiLevelType w:val="hybridMultilevel"/>
    <w:tmpl w:val="EF321A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1BD53E6"/>
    <w:multiLevelType w:val="hybridMultilevel"/>
    <w:tmpl w:val="DEA04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4B71F87"/>
    <w:multiLevelType w:val="hybridMultilevel"/>
    <w:tmpl w:val="5E1AA7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D5170C9"/>
    <w:multiLevelType w:val="multilevel"/>
    <w:tmpl w:val="38A6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19138B"/>
    <w:multiLevelType w:val="hybridMultilevel"/>
    <w:tmpl w:val="CFE07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4E50C6C"/>
    <w:multiLevelType w:val="hybridMultilevel"/>
    <w:tmpl w:val="0316C31C"/>
    <w:lvl w:ilvl="0" w:tplc="3C9A7026">
      <w:numFmt w:val="bullet"/>
      <w:lvlText w:val="·"/>
      <w:lvlJc w:val="left"/>
      <w:pPr>
        <w:ind w:left="1335" w:hanging="615"/>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59781CA5"/>
    <w:multiLevelType w:val="hybridMultilevel"/>
    <w:tmpl w:val="3A80B65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79E740E"/>
    <w:multiLevelType w:val="multilevel"/>
    <w:tmpl w:val="41B0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882552"/>
    <w:multiLevelType w:val="hybridMultilevel"/>
    <w:tmpl w:val="9BB85E7C"/>
    <w:lvl w:ilvl="0" w:tplc="2B304014">
      <w:start w:val="1"/>
      <w:numFmt w:val="decimal"/>
      <w:lvlText w:val="%1)"/>
      <w:lvlJc w:val="left"/>
      <w:pPr>
        <w:ind w:left="92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7103747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6288531">
    <w:abstractNumId w:val="11"/>
  </w:num>
  <w:num w:numId="3" w16cid:durableId="801390096">
    <w:abstractNumId w:val="5"/>
  </w:num>
  <w:num w:numId="4" w16cid:durableId="1074350828">
    <w:abstractNumId w:val="1"/>
  </w:num>
  <w:num w:numId="5" w16cid:durableId="623579153">
    <w:abstractNumId w:val="2"/>
  </w:num>
  <w:num w:numId="6" w16cid:durableId="817041560">
    <w:abstractNumId w:val="4"/>
  </w:num>
  <w:num w:numId="7" w16cid:durableId="1745571165">
    <w:abstractNumId w:val="10"/>
  </w:num>
  <w:num w:numId="8" w16cid:durableId="2041199571">
    <w:abstractNumId w:val="0"/>
  </w:num>
  <w:num w:numId="9" w16cid:durableId="1493912726">
    <w:abstractNumId w:val="6"/>
  </w:num>
  <w:num w:numId="10" w16cid:durableId="112525375">
    <w:abstractNumId w:val="7"/>
  </w:num>
  <w:num w:numId="11" w16cid:durableId="96486365">
    <w:abstractNumId w:val="9"/>
  </w:num>
  <w:num w:numId="12" w16cid:durableId="1473450989">
    <w:abstractNumId w:val="8"/>
  </w:num>
  <w:num w:numId="13" w16cid:durableId="949749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0A"/>
    <w:rsid w:val="00003A5F"/>
    <w:rsid w:val="000172E4"/>
    <w:rsid w:val="000326A1"/>
    <w:rsid w:val="00042F3B"/>
    <w:rsid w:val="00076B7E"/>
    <w:rsid w:val="0008397C"/>
    <w:rsid w:val="0008481F"/>
    <w:rsid w:val="00095D2E"/>
    <w:rsid w:val="000A46BB"/>
    <w:rsid w:val="000B1E2B"/>
    <w:rsid w:val="000C23F3"/>
    <w:rsid w:val="000D54B5"/>
    <w:rsid w:val="000F1B4D"/>
    <w:rsid w:val="000F1DB6"/>
    <w:rsid w:val="000F3DD2"/>
    <w:rsid w:val="00111D22"/>
    <w:rsid w:val="001157BE"/>
    <w:rsid w:val="00117AA4"/>
    <w:rsid w:val="0017602D"/>
    <w:rsid w:val="00180B48"/>
    <w:rsid w:val="001906EE"/>
    <w:rsid w:val="001A6AA7"/>
    <w:rsid w:val="001D0807"/>
    <w:rsid w:val="001F0D4D"/>
    <w:rsid w:val="001F12CB"/>
    <w:rsid w:val="001F752F"/>
    <w:rsid w:val="0021773E"/>
    <w:rsid w:val="00232C68"/>
    <w:rsid w:val="00234411"/>
    <w:rsid w:val="00235D0A"/>
    <w:rsid w:val="00245310"/>
    <w:rsid w:val="00252F24"/>
    <w:rsid w:val="0025312F"/>
    <w:rsid w:val="0027735C"/>
    <w:rsid w:val="002D1D0B"/>
    <w:rsid w:val="002D1FD6"/>
    <w:rsid w:val="002D340C"/>
    <w:rsid w:val="002D62EB"/>
    <w:rsid w:val="002E328B"/>
    <w:rsid w:val="002E6EF5"/>
    <w:rsid w:val="00301673"/>
    <w:rsid w:val="00345D55"/>
    <w:rsid w:val="00347DA6"/>
    <w:rsid w:val="003600BD"/>
    <w:rsid w:val="00381171"/>
    <w:rsid w:val="00386172"/>
    <w:rsid w:val="003E1E84"/>
    <w:rsid w:val="003E4A11"/>
    <w:rsid w:val="003E6FDF"/>
    <w:rsid w:val="003F12B4"/>
    <w:rsid w:val="00401D7D"/>
    <w:rsid w:val="004308BC"/>
    <w:rsid w:val="00435B84"/>
    <w:rsid w:val="0044322D"/>
    <w:rsid w:val="0045114A"/>
    <w:rsid w:val="00462841"/>
    <w:rsid w:val="00474DAC"/>
    <w:rsid w:val="00476374"/>
    <w:rsid w:val="00477E7F"/>
    <w:rsid w:val="00482185"/>
    <w:rsid w:val="004A0873"/>
    <w:rsid w:val="004E1986"/>
    <w:rsid w:val="00500175"/>
    <w:rsid w:val="0050352B"/>
    <w:rsid w:val="00513FFC"/>
    <w:rsid w:val="00546306"/>
    <w:rsid w:val="00555FB5"/>
    <w:rsid w:val="00570380"/>
    <w:rsid w:val="00571246"/>
    <w:rsid w:val="0057226F"/>
    <w:rsid w:val="00581B7F"/>
    <w:rsid w:val="00582BC0"/>
    <w:rsid w:val="00584ACF"/>
    <w:rsid w:val="005A7E0A"/>
    <w:rsid w:val="005B7509"/>
    <w:rsid w:val="005D16DE"/>
    <w:rsid w:val="005E2F74"/>
    <w:rsid w:val="005F4195"/>
    <w:rsid w:val="0063489E"/>
    <w:rsid w:val="00635048"/>
    <w:rsid w:val="00635F04"/>
    <w:rsid w:val="00637A04"/>
    <w:rsid w:val="00656196"/>
    <w:rsid w:val="00660867"/>
    <w:rsid w:val="00696590"/>
    <w:rsid w:val="006B3423"/>
    <w:rsid w:val="006D213E"/>
    <w:rsid w:val="006F067A"/>
    <w:rsid w:val="007020FB"/>
    <w:rsid w:val="00707561"/>
    <w:rsid w:val="00720D7B"/>
    <w:rsid w:val="00747815"/>
    <w:rsid w:val="007551D1"/>
    <w:rsid w:val="00781491"/>
    <w:rsid w:val="0078720C"/>
    <w:rsid w:val="007B0CE6"/>
    <w:rsid w:val="007C32EE"/>
    <w:rsid w:val="007C7C25"/>
    <w:rsid w:val="007D6712"/>
    <w:rsid w:val="007E4D4C"/>
    <w:rsid w:val="007E7385"/>
    <w:rsid w:val="008127A1"/>
    <w:rsid w:val="0084433E"/>
    <w:rsid w:val="00850497"/>
    <w:rsid w:val="00856B89"/>
    <w:rsid w:val="008764C1"/>
    <w:rsid w:val="00883A7A"/>
    <w:rsid w:val="008B6920"/>
    <w:rsid w:val="008E0DB0"/>
    <w:rsid w:val="009002E4"/>
    <w:rsid w:val="009178D0"/>
    <w:rsid w:val="009205F8"/>
    <w:rsid w:val="00934819"/>
    <w:rsid w:val="0095620E"/>
    <w:rsid w:val="009651A6"/>
    <w:rsid w:val="00990A98"/>
    <w:rsid w:val="009A7C66"/>
    <w:rsid w:val="009B77A8"/>
    <w:rsid w:val="009C3C3D"/>
    <w:rsid w:val="009D0252"/>
    <w:rsid w:val="009D0A5A"/>
    <w:rsid w:val="009D1417"/>
    <w:rsid w:val="009D3FC4"/>
    <w:rsid w:val="009E2D88"/>
    <w:rsid w:val="009E5AC9"/>
    <w:rsid w:val="00A10C0D"/>
    <w:rsid w:val="00A42E9F"/>
    <w:rsid w:val="00A56C1A"/>
    <w:rsid w:val="00A577DC"/>
    <w:rsid w:val="00A7314C"/>
    <w:rsid w:val="00AA3D8A"/>
    <w:rsid w:val="00AC337A"/>
    <w:rsid w:val="00AC6A84"/>
    <w:rsid w:val="00AD599E"/>
    <w:rsid w:val="00AE168E"/>
    <w:rsid w:val="00AE620A"/>
    <w:rsid w:val="00AF6E3C"/>
    <w:rsid w:val="00B00615"/>
    <w:rsid w:val="00B00F7C"/>
    <w:rsid w:val="00B0514A"/>
    <w:rsid w:val="00B12886"/>
    <w:rsid w:val="00B42166"/>
    <w:rsid w:val="00B45086"/>
    <w:rsid w:val="00B50E20"/>
    <w:rsid w:val="00B92255"/>
    <w:rsid w:val="00BA445D"/>
    <w:rsid w:val="00BD3DB7"/>
    <w:rsid w:val="00BD6026"/>
    <w:rsid w:val="00BD6B05"/>
    <w:rsid w:val="00C92382"/>
    <w:rsid w:val="00CB1CF6"/>
    <w:rsid w:val="00CF0572"/>
    <w:rsid w:val="00D02018"/>
    <w:rsid w:val="00D11DFF"/>
    <w:rsid w:val="00D15FE3"/>
    <w:rsid w:val="00D17673"/>
    <w:rsid w:val="00D37511"/>
    <w:rsid w:val="00D5398E"/>
    <w:rsid w:val="00D6608E"/>
    <w:rsid w:val="00D86283"/>
    <w:rsid w:val="00DB2625"/>
    <w:rsid w:val="00E12FB4"/>
    <w:rsid w:val="00E350C1"/>
    <w:rsid w:val="00E35771"/>
    <w:rsid w:val="00E53FA4"/>
    <w:rsid w:val="00E54A04"/>
    <w:rsid w:val="00E6373A"/>
    <w:rsid w:val="00E64022"/>
    <w:rsid w:val="00E756A9"/>
    <w:rsid w:val="00E81F7F"/>
    <w:rsid w:val="00EA0B06"/>
    <w:rsid w:val="00ED151D"/>
    <w:rsid w:val="00EE3752"/>
    <w:rsid w:val="00F13201"/>
    <w:rsid w:val="00F14721"/>
    <w:rsid w:val="00F66781"/>
    <w:rsid w:val="00F72308"/>
    <w:rsid w:val="00F9775A"/>
    <w:rsid w:val="00FA6B32"/>
    <w:rsid w:val="00FC5E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4D25"/>
  <w15:docId w15:val="{756535A9-D853-41CB-A887-D14FF643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B7F"/>
    <w:pPr>
      <w:spacing w:after="160" w:line="278" w:lineRule="auto"/>
    </w:pPr>
    <w:rPr>
      <w:kern w:val="2"/>
      <w:sz w:val="24"/>
      <w:szCs w:val="24"/>
      <w:lang w:eastAsia="en-US"/>
    </w:rPr>
  </w:style>
  <w:style w:type="paragraph" w:styleId="1">
    <w:name w:val="heading 1"/>
    <w:basedOn w:val="a"/>
    <w:next w:val="a"/>
    <w:link w:val="1Char"/>
    <w:uiPriority w:val="9"/>
    <w:qFormat/>
    <w:rsid w:val="00AE620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Char"/>
    <w:uiPriority w:val="9"/>
    <w:semiHidden/>
    <w:unhideWhenUsed/>
    <w:qFormat/>
    <w:rsid w:val="00AE620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Char"/>
    <w:uiPriority w:val="9"/>
    <w:unhideWhenUsed/>
    <w:qFormat/>
    <w:rsid w:val="00AE620A"/>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
    <w:semiHidden/>
    <w:unhideWhenUsed/>
    <w:qFormat/>
    <w:rsid w:val="00AE620A"/>
    <w:pPr>
      <w:keepNext/>
      <w:keepLines/>
      <w:spacing w:before="80" w:after="40"/>
      <w:outlineLvl w:val="3"/>
    </w:pPr>
    <w:rPr>
      <w:rFonts w:eastAsia="Times New Roman"/>
      <w:i/>
      <w:iCs/>
      <w:color w:val="0F4761"/>
    </w:rPr>
  </w:style>
  <w:style w:type="paragraph" w:styleId="5">
    <w:name w:val="heading 5"/>
    <w:basedOn w:val="a"/>
    <w:next w:val="a"/>
    <w:link w:val="5Char"/>
    <w:uiPriority w:val="9"/>
    <w:semiHidden/>
    <w:unhideWhenUsed/>
    <w:qFormat/>
    <w:rsid w:val="00AE620A"/>
    <w:pPr>
      <w:keepNext/>
      <w:keepLines/>
      <w:spacing w:before="80" w:after="40"/>
      <w:outlineLvl w:val="4"/>
    </w:pPr>
    <w:rPr>
      <w:rFonts w:eastAsia="Times New Roman"/>
      <w:color w:val="0F4761"/>
    </w:rPr>
  </w:style>
  <w:style w:type="paragraph" w:styleId="6">
    <w:name w:val="heading 6"/>
    <w:basedOn w:val="a"/>
    <w:next w:val="a"/>
    <w:link w:val="6Char"/>
    <w:uiPriority w:val="9"/>
    <w:semiHidden/>
    <w:unhideWhenUsed/>
    <w:qFormat/>
    <w:rsid w:val="00AE620A"/>
    <w:pPr>
      <w:keepNext/>
      <w:keepLines/>
      <w:spacing w:before="40" w:after="0"/>
      <w:outlineLvl w:val="5"/>
    </w:pPr>
    <w:rPr>
      <w:rFonts w:eastAsia="Times New Roman"/>
      <w:i/>
      <w:iCs/>
      <w:color w:val="595959"/>
    </w:rPr>
  </w:style>
  <w:style w:type="paragraph" w:styleId="7">
    <w:name w:val="heading 7"/>
    <w:basedOn w:val="a"/>
    <w:next w:val="a"/>
    <w:link w:val="7Char"/>
    <w:uiPriority w:val="9"/>
    <w:semiHidden/>
    <w:unhideWhenUsed/>
    <w:qFormat/>
    <w:rsid w:val="00AE620A"/>
    <w:pPr>
      <w:keepNext/>
      <w:keepLines/>
      <w:spacing w:before="40" w:after="0"/>
      <w:outlineLvl w:val="6"/>
    </w:pPr>
    <w:rPr>
      <w:rFonts w:eastAsia="Times New Roman"/>
      <w:color w:val="595959"/>
    </w:rPr>
  </w:style>
  <w:style w:type="paragraph" w:styleId="8">
    <w:name w:val="heading 8"/>
    <w:basedOn w:val="a"/>
    <w:next w:val="a"/>
    <w:link w:val="8Char"/>
    <w:uiPriority w:val="9"/>
    <w:semiHidden/>
    <w:unhideWhenUsed/>
    <w:qFormat/>
    <w:rsid w:val="00AE620A"/>
    <w:pPr>
      <w:keepNext/>
      <w:keepLines/>
      <w:spacing w:after="0"/>
      <w:outlineLvl w:val="7"/>
    </w:pPr>
    <w:rPr>
      <w:rFonts w:eastAsia="Times New Roman"/>
      <w:i/>
      <w:iCs/>
      <w:color w:val="272727"/>
    </w:rPr>
  </w:style>
  <w:style w:type="paragraph" w:styleId="9">
    <w:name w:val="heading 9"/>
    <w:basedOn w:val="a"/>
    <w:next w:val="a"/>
    <w:link w:val="9Char"/>
    <w:uiPriority w:val="9"/>
    <w:semiHidden/>
    <w:unhideWhenUsed/>
    <w:qFormat/>
    <w:rsid w:val="00AE620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620A"/>
    <w:rPr>
      <w:rFonts w:ascii="Aptos Display" w:eastAsia="Times New Roman" w:hAnsi="Aptos Display" w:cs="Times New Roman"/>
      <w:color w:val="0F4761"/>
      <w:sz w:val="40"/>
      <w:szCs w:val="40"/>
    </w:rPr>
  </w:style>
  <w:style w:type="character" w:customStyle="1" w:styleId="2Char">
    <w:name w:val="Επικεφαλίδα 2 Char"/>
    <w:basedOn w:val="a0"/>
    <w:link w:val="2"/>
    <w:uiPriority w:val="9"/>
    <w:semiHidden/>
    <w:rsid w:val="00AE620A"/>
    <w:rPr>
      <w:rFonts w:ascii="Aptos Display" w:eastAsia="Times New Roman" w:hAnsi="Aptos Display" w:cs="Times New Roman"/>
      <w:color w:val="0F4761"/>
      <w:sz w:val="32"/>
      <w:szCs w:val="32"/>
    </w:rPr>
  </w:style>
  <w:style w:type="character" w:customStyle="1" w:styleId="3Char">
    <w:name w:val="Επικεφαλίδα 3 Char"/>
    <w:basedOn w:val="a0"/>
    <w:link w:val="3"/>
    <w:uiPriority w:val="9"/>
    <w:rsid w:val="00AE620A"/>
    <w:rPr>
      <w:rFonts w:eastAsia="Times New Roman" w:cs="Times New Roman"/>
      <w:color w:val="0F4761"/>
      <w:sz w:val="28"/>
      <w:szCs w:val="28"/>
    </w:rPr>
  </w:style>
  <w:style w:type="character" w:customStyle="1" w:styleId="4Char">
    <w:name w:val="Επικεφαλίδα 4 Char"/>
    <w:basedOn w:val="a0"/>
    <w:link w:val="4"/>
    <w:uiPriority w:val="9"/>
    <w:semiHidden/>
    <w:rsid w:val="00AE620A"/>
    <w:rPr>
      <w:rFonts w:eastAsia="Times New Roman" w:cs="Times New Roman"/>
      <w:i/>
      <w:iCs/>
      <w:color w:val="0F4761"/>
    </w:rPr>
  </w:style>
  <w:style w:type="character" w:customStyle="1" w:styleId="5Char">
    <w:name w:val="Επικεφαλίδα 5 Char"/>
    <w:basedOn w:val="a0"/>
    <w:link w:val="5"/>
    <w:uiPriority w:val="9"/>
    <w:semiHidden/>
    <w:rsid w:val="00AE620A"/>
    <w:rPr>
      <w:rFonts w:eastAsia="Times New Roman" w:cs="Times New Roman"/>
      <w:color w:val="0F4761"/>
    </w:rPr>
  </w:style>
  <w:style w:type="character" w:customStyle="1" w:styleId="6Char">
    <w:name w:val="Επικεφαλίδα 6 Char"/>
    <w:basedOn w:val="a0"/>
    <w:link w:val="6"/>
    <w:uiPriority w:val="9"/>
    <w:semiHidden/>
    <w:rsid w:val="00AE620A"/>
    <w:rPr>
      <w:rFonts w:eastAsia="Times New Roman" w:cs="Times New Roman"/>
      <w:i/>
      <w:iCs/>
      <w:color w:val="595959"/>
    </w:rPr>
  </w:style>
  <w:style w:type="character" w:customStyle="1" w:styleId="7Char">
    <w:name w:val="Επικεφαλίδα 7 Char"/>
    <w:basedOn w:val="a0"/>
    <w:link w:val="7"/>
    <w:uiPriority w:val="9"/>
    <w:semiHidden/>
    <w:rsid w:val="00AE620A"/>
    <w:rPr>
      <w:rFonts w:eastAsia="Times New Roman" w:cs="Times New Roman"/>
      <w:color w:val="595959"/>
    </w:rPr>
  </w:style>
  <w:style w:type="character" w:customStyle="1" w:styleId="8Char">
    <w:name w:val="Επικεφαλίδα 8 Char"/>
    <w:basedOn w:val="a0"/>
    <w:link w:val="8"/>
    <w:uiPriority w:val="9"/>
    <w:semiHidden/>
    <w:rsid w:val="00AE620A"/>
    <w:rPr>
      <w:rFonts w:eastAsia="Times New Roman" w:cs="Times New Roman"/>
      <w:i/>
      <w:iCs/>
      <w:color w:val="272727"/>
    </w:rPr>
  </w:style>
  <w:style w:type="character" w:customStyle="1" w:styleId="9Char">
    <w:name w:val="Επικεφαλίδα 9 Char"/>
    <w:basedOn w:val="a0"/>
    <w:link w:val="9"/>
    <w:uiPriority w:val="9"/>
    <w:semiHidden/>
    <w:rsid w:val="00AE620A"/>
    <w:rPr>
      <w:rFonts w:eastAsia="Times New Roman" w:cs="Times New Roman"/>
      <w:color w:val="272727"/>
    </w:rPr>
  </w:style>
  <w:style w:type="paragraph" w:styleId="a3">
    <w:name w:val="Title"/>
    <w:basedOn w:val="a"/>
    <w:next w:val="a"/>
    <w:link w:val="Char"/>
    <w:uiPriority w:val="10"/>
    <w:qFormat/>
    <w:rsid w:val="00AE620A"/>
    <w:pPr>
      <w:spacing w:after="80" w:line="240" w:lineRule="auto"/>
      <w:contextualSpacing/>
    </w:pPr>
    <w:rPr>
      <w:rFonts w:ascii="Aptos Display" w:eastAsia="Times New Roman" w:hAnsi="Aptos Display"/>
      <w:spacing w:val="-10"/>
      <w:kern w:val="28"/>
      <w:sz w:val="56"/>
      <w:szCs w:val="56"/>
    </w:rPr>
  </w:style>
  <w:style w:type="character" w:customStyle="1" w:styleId="Char">
    <w:name w:val="Τίτλος Char"/>
    <w:basedOn w:val="a0"/>
    <w:link w:val="a3"/>
    <w:uiPriority w:val="10"/>
    <w:rsid w:val="00AE620A"/>
    <w:rPr>
      <w:rFonts w:ascii="Aptos Display" w:eastAsia="Times New Roman" w:hAnsi="Aptos Display" w:cs="Times New Roman"/>
      <w:spacing w:val="-10"/>
      <w:kern w:val="28"/>
      <w:sz w:val="56"/>
      <w:szCs w:val="56"/>
    </w:rPr>
  </w:style>
  <w:style w:type="paragraph" w:styleId="a4">
    <w:name w:val="Subtitle"/>
    <w:basedOn w:val="a"/>
    <w:next w:val="a"/>
    <w:link w:val="Char0"/>
    <w:uiPriority w:val="11"/>
    <w:qFormat/>
    <w:rsid w:val="00AE620A"/>
    <w:pPr>
      <w:numPr>
        <w:ilvl w:val="1"/>
      </w:numPr>
    </w:pPr>
    <w:rPr>
      <w:rFonts w:eastAsia="Times New Roman"/>
      <w:color w:val="595959"/>
      <w:spacing w:val="15"/>
      <w:sz w:val="28"/>
      <w:szCs w:val="28"/>
    </w:rPr>
  </w:style>
  <w:style w:type="character" w:customStyle="1" w:styleId="Char0">
    <w:name w:val="Υπότιτλος Char"/>
    <w:basedOn w:val="a0"/>
    <w:link w:val="a4"/>
    <w:uiPriority w:val="11"/>
    <w:rsid w:val="00AE620A"/>
    <w:rPr>
      <w:rFonts w:eastAsia="Times New Roman" w:cs="Times New Roman"/>
      <w:color w:val="595959"/>
      <w:spacing w:val="15"/>
      <w:sz w:val="28"/>
      <w:szCs w:val="28"/>
    </w:rPr>
  </w:style>
  <w:style w:type="paragraph" w:styleId="a5">
    <w:name w:val="Quote"/>
    <w:basedOn w:val="a"/>
    <w:next w:val="a"/>
    <w:link w:val="Char1"/>
    <w:uiPriority w:val="29"/>
    <w:qFormat/>
    <w:rsid w:val="00AE620A"/>
    <w:pPr>
      <w:spacing w:before="160"/>
      <w:jc w:val="center"/>
    </w:pPr>
    <w:rPr>
      <w:i/>
      <w:iCs/>
      <w:color w:val="404040"/>
    </w:rPr>
  </w:style>
  <w:style w:type="character" w:customStyle="1" w:styleId="Char1">
    <w:name w:val="Απόσπασμα Char"/>
    <w:basedOn w:val="a0"/>
    <w:link w:val="a5"/>
    <w:uiPriority w:val="29"/>
    <w:rsid w:val="00AE620A"/>
    <w:rPr>
      <w:i/>
      <w:iCs/>
      <w:color w:val="404040"/>
    </w:rPr>
  </w:style>
  <w:style w:type="paragraph" w:styleId="a6">
    <w:name w:val="List Paragraph"/>
    <w:basedOn w:val="a"/>
    <w:uiPriority w:val="34"/>
    <w:qFormat/>
    <w:rsid w:val="00AE620A"/>
    <w:pPr>
      <w:ind w:left="720"/>
      <w:contextualSpacing/>
    </w:pPr>
  </w:style>
  <w:style w:type="character" w:styleId="a7">
    <w:name w:val="Intense Emphasis"/>
    <w:basedOn w:val="a0"/>
    <w:uiPriority w:val="21"/>
    <w:qFormat/>
    <w:rsid w:val="00AE620A"/>
    <w:rPr>
      <w:i/>
      <w:iCs/>
      <w:color w:val="0F4761"/>
    </w:rPr>
  </w:style>
  <w:style w:type="paragraph" w:styleId="a8">
    <w:name w:val="Intense Quote"/>
    <w:basedOn w:val="a"/>
    <w:next w:val="a"/>
    <w:link w:val="Char2"/>
    <w:uiPriority w:val="30"/>
    <w:qFormat/>
    <w:rsid w:val="00AE620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link w:val="a8"/>
    <w:uiPriority w:val="30"/>
    <w:rsid w:val="00AE620A"/>
    <w:rPr>
      <w:i/>
      <w:iCs/>
      <w:color w:val="0F4761"/>
    </w:rPr>
  </w:style>
  <w:style w:type="character" w:styleId="a9">
    <w:name w:val="Intense Reference"/>
    <w:basedOn w:val="a0"/>
    <w:uiPriority w:val="32"/>
    <w:qFormat/>
    <w:rsid w:val="00AE620A"/>
    <w:rPr>
      <w:b/>
      <w:bCs/>
      <w:smallCaps/>
      <w:color w:val="0F4761"/>
      <w:spacing w:val="5"/>
    </w:rPr>
  </w:style>
  <w:style w:type="character" w:styleId="-">
    <w:name w:val="Hyperlink"/>
    <w:basedOn w:val="a0"/>
    <w:uiPriority w:val="99"/>
    <w:unhideWhenUsed/>
    <w:qFormat/>
    <w:rsid w:val="00FA6B32"/>
    <w:rPr>
      <w:color w:val="0000FF"/>
      <w:u w:val="single"/>
    </w:rPr>
  </w:style>
  <w:style w:type="paragraph" w:styleId="aa">
    <w:name w:val="Body Text"/>
    <w:basedOn w:val="a"/>
    <w:link w:val="Char3"/>
    <w:uiPriority w:val="1"/>
    <w:unhideWhenUsed/>
    <w:qFormat/>
    <w:rsid w:val="00FA6B32"/>
    <w:pPr>
      <w:widowControl w:val="0"/>
      <w:autoSpaceDE w:val="0"/>
      <w:autoSpaceDN w:val="0"/>
      <w:spacing w:after="0" w:line="240" w:lineRule="auto"/>
      <w:ind w:left="109"/>
      <w:jc w:val="both"/>
    </w:pPr>
    <w:rPr>
      <w:rFonts w:ascii="Microsoft Sans Serif" w:eastAsia="Microsoft Sans Serif" w:hAnsi="Microsoft Sans Serif" w:cs="Microsoft Sans Serif"/>
      <w:kern w:val="0"/>
      <w:sz w:val="32"/>
      <w:szCs w:val="32"/>
    </w:rPr>
  </w:style>
  <w:style w:type="character" w:customStyle="1" w:styleId="Char3">
    <w:name w:val="Σώμα κειμένου Char"/>
    <w:basedOn w:val="a0"/>
    <w:link w:val="aa"/>
    <w:uiPriority w:val="1"/>
    <w:rsid w:val="00FA6B32"/>
    <w:rPr>
      <w:rFonts w:ascii="Microsoft Sans Serif" w:eastAsia="Microsoft Sans Serif" w:hAnsi="Microsoft Sans Serif" w:cs="Microsoft Sans Serif"/>
      <w:kern w:val="0"/>
      <w:sz w:val="32"/>
      <w:szCs w:val="32"/>
    </w:rPr>
  </w:style>
  <w:style w:type="table" w:styleId="ab">
    <w:name w:val="Table Grid"/>
    <w:basedOn w:val="a1"/>
    <w:uiPriority w:val="39"/>
    <w:rsid w:val="00FA6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qFormat/>
    <w:rsid w:val="00FA6B32"/>
    <w:pPr>
      <w:spacing w:before="100" w:beforeAutospacing="1" w:after="100" w:afterAutospacing="1" w:line="240" w:lineRule="auto"/>
    </w:pPr>
    <w:rPr>
      <w:rFonts w:ascii="Times New Roman" w:eastAsia="Times New Roman" w:hAnsi="Times New Roman"/>
      <w:kern w:val="0"/>
      <w:lang w:eastAsia="el-GR"/>
    </w:rPr>
  </w:style>
  <w:style w:type="character" w:styleId="ac">
    <w:name w:val="Strong"/>
    <w:uiPriority w:val="22"/>
    <w:qFormat/>
    <w:rsid w:val="00FA6B32"/>
    <w:rPr>
      <w:b/>
      <w:bCs/>
    </w:rPr>
  </w:style>
  <w:style w:type="paragraph" w:styleId="ad">
    <w:name w:val="Balloon Text"/>
    <w:basedOn w:val="a"/>
    <w:link w:val="Char4"/>
    <w:uiPriority w:val="99"/>
    <w:semiHidden/>
    <w:unhideWhenUsed/>
    <w:rsid w:val="00FA6B32"/>
    <w:pPr>
      <w:spacing w:after="0" w:line="240" w:lineRule="auto"/>
    </w:pPr>
    <w:rPr>
      <w:rFonts w:ascii="Tahoma" w:hAnsi="Tahoma" w:cs="Tahoma"/>
      <w:sz w:val="16"/>
      <w:szCs w:val="16"/>
    </w:rPr>
  </w:style>
  <w:style w:type="character" w:customStyle="1" w:styleId="Char4">
    <w:name w:val="Κείμενο πλαισίου Char"/>
    <w:basedOn w:val="a0"/>
    <w:link w:val="ad"/>
    <w:uiPriority w:val="99"/>
    <w:semiHidden/>
    <w:rsid w:val="00FA6B32"/>
    <w:rPr>
      <w:rFonts w:ascii="Tahoma" w:hAnsi="Tahoma" w:cs="Tahoma"/>
      <w:sz w:val="16"/>
      <w:szCs w:val="16"/>
    </w:rPr>
  </w:style>
  <w:style w:type="paragraph" w:customStyle="1" w:styleId="gmail-msolistparagraph">
    <w:name w:val="gmail-msolistparagraph"/>
    <w:basedOn w:val="a"/>
    <w:rsid w:val="009D1417"/>
    <w:pPr>
      <w:spacing w:before="100" w:beforeAutospacing="1" w:after="100" w:afterAutospacing="1" w:line="240" w:lineRule="auto"/>
    </w:pPr>
    <w:rPr>
      <w:rFonts w:ascii="Times New Roman" w:eastAsiaTheme="minorHAnsi" w:hAnsi="Times New Roman"/>
      <w:kern w:val="0"/>
      <w:lang w:eastAsia="el-GR"/>
    </w:rPr>
  </w:style>
  <w:style w:type="paragraph" w:customStyle="1" w:styleId="isselectedend">
    <w:name w:val="isselectedend"/>
    <w:basedOn w:val="a"/>
    <w:rsid w:val="00AE168E"/>
    <w:pPr>
      <w:spacing w:before="100" w:beforeAutospacing="1" w:after="100" w:afterAutospacing="1" w:line="240" w:lineRule="auto"/>
    </w:pPr>
    <w:rPr>
      <w:rFonts w:ascii="Times New Roman" w:eastAsia="Times New Roman" w:hAnsi="Times New Roman"/>
      <w:kern w:val="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1367">
      <w:bodyDiv w:val="1"/>
      <w:marLeft w:val="0"/>
      <w:marRight w:val="0"/>
      <w:marTop w:val="0"/>
      <w:marBottom w:val="0"/>
      <w:divBdr>
        <w:top w:val="none" w:sz="0" w:space="0" w:color="auto"/>
        <w:left w:val="none" w:sz="0" w:space="0" w:color="auto"/>
        <w:bottom w:val="none" w:sz="0" w:space="0" w:color="auto"/>
        <w:right w:val="none" w:sz="0" w:space="0" w:color="auto"/>
      </w:divBdr>
    </w:div>
    <w:div w:id="112948562">
      <w:bodyDiv w:val="1"/>
      <w:marLeft w:val="0"/>
      <w:marRight w:val="0"/>
      <w:marTop w:val="0"/>
      <w:marBottom w:val="0"/>
      <w:divBdr>
        <w:top w:val="none" w:sz="0" w:space="0" w:color="auto"/>
        <w:left w:val="none" w:sz="0" w:space="0" w:color="auto"/>
        <w:bottom w:val="none" w:sz="0" w:space="0" w:color="auto"/>
        <w:right w:val="none" w:sz="0" w:space="0" w:color="auto"/>
      </w:divBdr>
    </w:div>
    <w:div w:id="114838837">
      <w:bodyDiv w:val="1"/>
      <w:marLeft w:val="0"/>
      <w:marRight w:val="0"/>
      <w:marTop w:val="0"/>
      <w:marBottom w:val="0"/>
      <w:divBdr>
        <w:top w:val="none" w:sz="0" w:space="0" w:color="auto"/>
        <w:left w:val="none" w:sz="0" w:space="0" w:color="auto"/>
        <w:bottom w:val="none" w:sz="0" w:space="0" w:color="auto"/>
        <w:right w:val="none" w:sz="0" w:space="0" w:color="auto"/>
      </w:divBdr>
    </w:div>
    <w:div w:id="273176829">
      <w:bodyDiv w:val="1"/>
      <w:marLeft w:val="0"/>
      <w:marRight w:val="0"/>
      <w:marTop w:val="0"/>
      <w:marBottom w:val="0"/>
      <w:divBdr>
        <w:top w:val="none" w:sz="0" w:space="0" w:color="auto"/>
        <w:left w:val="none" w:sz="0" w:space="0" w:color="auto"/>
        <w:bottom w:val="none" w:sz="0" w:space="0" w:color="auto"/>
        <w:right w:val="none" w:sz="0" w:space="0" w:color="auto"/>
      </w:divBdr>
    </w:div>
    <w:div w:id="463232371">
      <w:bodyDiv w:val="1"/>
      <w:marLeft w:val="0"/>
      <w:marRight w:val="0"/>
      <w:marTop w:val="0"/>
      <w:marBottom w:val="0"/>
      <w:divBdr>
        <w:top w:val="none" w:sz="0" w:space="0" w:color="auto"/>
        <w:left w:val="none" w:sz="0" w:space="0" w:color="auto"/>
        <w:bottom w:val="none" w:sz="0" w:space="0" w:color="auto"/>
        <w:right w:val="none" w:sz="0" w:space="0" w:color="auto"/>
      </w:divBdr>
      <w:divsChild>
        <w:div w:id="1594364552">
          <w:marLeft w:val="0"/>
          <w:marRight w:val="0"/>
          <w:marTop w:val="240"/>
          <w:marBottom w:val="240"/>
          <w:divBdr>
            <w:top w:val="none" w:sz="0" w:space="0" w:color="auto"/>
            <w:left w:val="none" w:sz="0" w:space="0" w:color="auto"/>
            <w:bottom w:val="none" w:sz="0" w:space="0" w:color="auto"/>
            <w:right w:val="none" w:sz="0" w:space="0" w:color="auto"/>
          </w:divBdr>
        </w:div>
        <w:div w:id="180748634">
          <w:marLeft w:val="0"/>
          <w:marRight w:val="0"/>
          <w:marTop w:val="240"/>
          <w:marBottom w:val="240"/>
          <w:divBdr>
            <w:top w:val="none" w:sz="0" w:space="0" w:color="auto"/>
            <w:left w:val="none" w:sz="0" w:space="0" w:color="auto"/>
            <w:bottom w:val="none" w:sz="0" w:space="0" w:color="auto"/>
            <w:right w:val="none" w:sz="0" w:space="0" w:color="auto"/>
          </w:divBdr>
        </w:div>
        <w:div w:id="1583179255">
          <w:marLeft w:val="0"/>
          <w:marRight w:val="0"/>
          <w:marTop w:val="240"/>
          <w:marBottom w:val="240"/>
          <w:divBdr>
            <w:top w:val="none" w:sz="0" w:space="0" w:color="auto"/>
            <w:left w:val="none" w:sz="0" w:space="0" w:color="auto"/>
            <w:bottom w:val="none" w:sz="0" w:space="0" w:color="auto"/>
            <w:right w:val="none" w:sz="0" w:space="0" w:color="auto"/>
          </w:divBdr>
        </w:div>
        <w:div w:id="1371108206">
          <w:marLeft w:val="0"/>
          <w:marRight w:val="0"/>
          <w:marTop w:val="240"/>
          <w:marBottom w:val="240"/>
          <w:divBdr>
            <w:top w:val="none" w:sz="0" w:space="0" w:color="auto"/>
            <w:left w:val="none" w:sz="0" w:space="0" w:color="auto"/>
            <w:bottom w:val="none" w:sz="0" w:space="0" w:color="auto"/>
            <w:right w:val="none" w:sz="0" w:space="0" w:color="auto"/>
          </w:divBdr>
        </w:div>
        <w:div w:id="1600330259">
          <w:marLeft w:val="0"/>
          <w:marRight w:val="0"/>
          <w:marTop w:val="240"/>
          <w:marBottom w:val="240"/>
          <w:divBdr>
            <w:top w:val="none" w:sz="0" w:space="0" w:color="auto"/>
            <w:left w:val="none" w:sz="0" w:space="0" w:color="auto"/>
            <w:bottom w:val="none" w:sz="0" w:space="0" w:color="auto"/>
            <w:right w:val="none" w:sz="0" w:space="0" w:color="auto"/>
          </w:divBdr>
        </w:div>
        <w:div w:id="1453396895">
          <w:marLeft w:val="0"/>
          <w:marRight w:val="0"/>
          <w:marTop w:val="240"/>
          <w:marBottom w:val="240"/>
          <w:divBdr>
            <w:top w:val="none" w:sz="0" w:space="0" w:color="auto"/>
            <w:left w:val="none" w:sz="0" w:space="0" w:color="auto"/>
            <w:bottom w:val="none" w:sz="0" w:space="0" w:color="auto"/>
            <w:right w:val="none" w:sz="0" w:space="0" w:color="auto"/>
          </w:divBdr>
        </w:div>
        <w:div w:id="1371490070">
          <w:marLeft w:val="0"/>
          <w:marRight w:val="0"/>
          <w:marTop w:val="240"/>
          <w:marBottom w:val="240"/>
          <w:divBdr>
            <w:top w:val="none" w:sz="0" w:space="0" w:color="auto"/>
            <w:left w:val="none" w:sz="0" w:space="0" w:color="auto"/>
            <w:bottom w:val="none" w:sz="0" w:space="0" w:color="auto"/>
            <w:right w:val="none" w:sz="0" w:space="0" w:color="auto"/>
          </w:divBdr>
        </w:div>
        <w:div w:id="887912544">
          <w:marLeft w:val="0"/>
          <w:marRight w:val="0"/>
          <w:marTop w:val="240"/>
          <w:marBottom w:val="240"/>
          <w:divBdr>
            <w:top w:val="none" w:sz="0" w:space="0" w:color="auto"/>
            <w:left w:val="none" w:sz="0" w:space="0" w:color="auto"/>
            <w:bottom w:val="none" w:sz="0" w:space="0" w:color="auto"/>
            <w:right w:val="none" w:sz="0" w:space="0" w:color="auto"/>
          </w:divBdr>
        </w:div>
        <w:div w:id="488864038">
          <w:marLeft w:val="0"/>
          <w:marRight w:val="0"/>
          <w:marTop w:val="240"/>
          <w:marBottom w:val="240"/>
          <w:divBdr>
            <w:top w:val="none" w:sz="0" w:space="0" w:color="auto"/>
            <w:left w:val="none" w:sz="0" w:space="0" w:color="auto"/>
            <w:bottom w:val="none" w:sz="0" w:space="0" w:color="auto"/>
            <w:right w:val="none" w:sz="0" w:space="0" w:color="auto"/>
          </w:divBdr>
        </w:div>
        <w:div w:id="1133211678">
          <w:marLeft w:val="0"/>
          <w:marRight w:val="0"/>
          <w:marTop w:val="240"/>
          <w:marBottom w:val="240"/>
          <w:divBdr>
            <w:top w:val="none" w:sz="0" w:space="0" w:color="auto"/>
            <w:left w:val="none" w:sz="0" w:space="0" w:color="auto"/>
            <w:bottom w:val="none" w:sz="0" w:space="0" w:color="auto"/>
            <w:right w:val="none" w:sz="0" w:space="0" w:color="auto"/>
          </w:divBdr>
        </w:div>
        <w:div w:id="1393890347">
          <w:marLeft w:val="0"/>
          <w:marRight w:val="0"/>
          <w:marTop w:val="240"/>
          <w:marBottom w:val="240"/>
          <w:divBdr>
            <w:top w:val="none" w:sz="0" w:space="0" w:color="auto"/>
            <w:left w:val="none" w:sz="0" w:space="0" w:color="auto"/>
            <w:bottom w:val="none" w:sz="0" w:space="0" w:color="auto"/>
            <w:right w:val="none" w:sz="0" w:space="0" w:color="auto"/>
          </w:divBdr>
        </w:div>
        <w:div w:id="1263222127">
          <w:marLeft w:val="0"/>
          <w:marRight w:val="0"/>
          <w:marTop w:val="240"/>
          <w:marBottom w:val="240"/>
          <w:divBdr>
            <w:top w:val="none" w:sz="0" w:space="0" w:color="auto"/>
            <w:left w:val="none" w:sz="0" w:space="0" w:color="auto"/>
            <w:bottom w:val="none" w:sz="0" w:space="0" w:color="auto"/>
            <w:right w:val="none" w:sz="0" w:space="0" w:color="auto"/>
          </w:divBdr>
        </w:div>
        <w:div w:id="1535774749">
          <w:marLeft w:val="0"/>
          <w:marRight w:val="0"/>
          <w:marTop w:val="240"/>
          <w:marBottom w:val="240"/>
          <w:divBdr>
            <w:top w:val="none" w:sz="0" w:space="0" w:color="auto"/>
            <w:left w:val="none" w:sz="0" w:space="0" w:color="auto"/>
            <w:bottom w:val="none" w:sz="0" w:space="0" w:color="auto"/>
            <w:right w:val="none" w:sz="0" w:space="0" w:color="auto"/>
          </w:divBdr>
        </w:div>
        <w:div w:id="1058284606">
          <w:marLeft w:val="0"/>
          <w:marRight w:val="0"/>
          <w:marTop w:val="240"/>
          <w:marBottom w:val="240"/>
          <w:divBdr>
            <w:top w:val="none" w:sz="0" w:space="0" w:color="auto"/>
            <w:left w:val="none" w:sz="0" w:space="0" w:color="auto"/>
            <w:bottom w:val="none" w:sz="0" w:space="0" w:color="auto"/>
            <w:right w:val="none" w:sz="0" w:space="0" w:color="auto"/>
          </w:divBdr>
        </w:div>
        <w:div w:id="1579631007">
          <w:marLeft w:val="0"/>
          <w:marRight w:val="0"/>
          <w:marTop w:val="240"/>
          <w:marBottom w:val="240"/>
          <w:divBdr>
            <w:top w:val="none" w:sz="0" w:space="0" w:color="auto"/>
            <w:left w:val="none" w:sz="0" w:space="0" w:color="auto"/>
            <w:bottom w:val="none" w:sz="0" w:space="0" w:color="auto"/>
            <w:right w:val="none" w:sz="0" w:space="0" w:color="auto"/>
          </w:divBdr>
        </w:div>
        <w:div w:id="2125035263">
          <w:marLeft w:val="0"/>
          <w:marRight w:val="0"/>
          <w:marTop w:val="240"/>
          <w:marBottom w:val="240"/>
          <w:divBdr>
            <w:top w:val="none" w:sz="0" w:space="0" w:color="auto"/>
            <w:left w:val="none" w:sz="0" w:space="0" w:color="auto"/>
            <w:bottom w:val="none" w:sz="0" w:space="0" w:color="auto"/>
            <w:right w:val="none" w:sz="0" w:space="0" w:color="auto"/>
          </w:divBdr>
        </w:div>
        <w:div w:id="909386281">
          <w:marLeft w:val="0"/>
          <w:marRight w:val="0"/>
          <w:marTop w:val="240"/>
          <w:marBottom w:val="240"/>
          <w:divBdr>
            <w:top w:val="none" w:sz="0" w:space="0" w:color="auto"/>
            <w:left w:val="none" w:sz="0" w:space="0" w:color="auto"/>
            <w:bottom w:val="none" w:sz="0" w:space="0" w:color="auto"/>
            <w:right w:val="none" w:sz="0" w:space="0" w:color="auto"/>
          </w:divBdr>
        </w:div>
      </w:divsChild>
    </w:div>
    <w:div w:id="535776516">
      <w:bodyDiv w:val="1"/>
      <w:marLeft w:val="0"/>
      <w:marRight w:val="0"/>
      <w:marTop w:val="0"/>
      <w:marBottom w:val="0"/>
      <w:divBdr>
        <w:top w:val="none" w:sz="0" w:space="0" w:color="auto"/>
        <w:left w:val="none" w:sz="0" w:space="0" w:color="auto"/>
        <w:bottom w:val="none" w:sz="0" w:space="0" w:color="auto"/>
        <w:right w:val="none" w:sz="0" w:space="0" w:color="auto"/>
      </w:divBdr>
    </w:div>
    <w:div w:id="550194128">
      <w:bodyDiv w:val="1"/>
      <w:marLeft w:val="0"/>
      <w:marRight w:val="0"/>
      <w:marTop w:val="0"/>
      <w:marBottom w:val="0"/>
      <w:divBdr>
        <w:top w:val="none" w:sz="0" w:space="0" w:color="auto"/>
        <w:left w:val="none" w:sz="0" w:space="0" w:color="auto"/>
        <w:bottom w:val="none" w:sz="0" w:space="0" w:color="auto"/>
        <w:right w:val="none" w:sz="0" w:space="0" w:color="auto"/>
      </w:divBdr>
    </w:div>
    <w:div w:id="554122515">
      <w:bodyDiv w:val="1"/>
      <w:marLeft w:val="0"/>
      <w:marRight w:val="0"/>
      <w:marTop w:val="0"/>
      <w:marBottom w:val="0"/>
      <w:divBdr>
        <w:top w:val="none" w:sz="0" w:space="0" w:color="auto"/>
        <w:left w:val="none" w:sz="0" w:space="0" w:color="auto"/>
        <w:bottom w:val="none" w:sz="0" w:space="0" w:color="auto"/>
        <w:right w:val="none" w:sz="0" w:space="0" w:color="auto"/>
      </w:divBdr>
    </w:div>
    <w:div w:id="611400864">
      <w:bodyDiv w:val="1"/>
      <w:marLeft w:val="0"/>
      <w:marRight w:val="0"/>
      <w:marTop w:val="0"/>
      <w:marBottom w:val="0"/>
      <w:divBdr>
        <w:top w:val="none" w:sz="0" w:space="0" w:color="auto"/>
        <w:left w:val="none" w:sz="0" w:space="0" w:color="auto"/>
        <w:bottom w:val="none" w:sz="0" w:space="0" w:color="auto"/>
        <w:right w:val="none" w:sz="0" w:space="0" w:color="auto"/>
      </w:divBdr>
    </w:div>
    <w:div w:id="622421929">
      <w:bodyDiv w:val="1"/>
      <w:marLeft w:val="0"/>
      <w:marRight w:val="0"/>
      <w:marTop w:val="0"/>
      <w:marBottom w:val="0"/>
      <w:divBdr>
        <w:top w:val="none" w:sz="0" w:space="0" w:color="auto"/>
        <w:left w:val="none" w:sz="0" w:space="0" w:color="auto"/>
        <w:bottom w:val="none" w:sz="0" w:space="0" w:color="auto"/>
        <w:right w:val="none" w:sz="0" w:space="0" w:color="auto"/>
      </w:divBdr>
    </w:div>
    <w:div w:id="663581983">
      <w:bodyDiv w:val="1"/>
      <w:marLeft w:val="0"/>
      <w:marRight w:val="0"/>
      <w:marTop w:val="0"/>
      <w:marBottom w:val="0"/>
      <w:divBdr>
        <w:top w:val="none" w:sz="0" w:space="0" w:color="auto"/>
        <w:left w:val="none" w:sz="0" w:space="0" w:color="auto"/>
        <w:bottom w:val="none" w:sz="0" w:space="0" w:color="auto"/>
        <w:right w:val="none" w:sz="0" w:space="0" w:color="auto"/>
      </w:divBdr>
    </w:div>
    <w:div w:id="695277080">
      <w:bodyDiv w:val="1"/>
      <w:marLeft w:val="0"/>
      <w:marRight w:val="0"/>
      <w:marTop w:val="0"/>
      <w:marBottom w:val="0"/>
      <w:divBdr>
        <w:top w:val="none" w:sz="0" w:space="0" w:color="auto"/>
        <w:left w:val="none" w:sz="0" w:space="0" w:color="auto"/>
        <w:bottom w:val="none" w:sz="0" w:space="0" w:color="auto"/>
        <w:right w:val="none" w:sz="0" w:space="0" w:color="auto"/>
      </w:divBdr>
    </w:div>
    <w:div w:id="734473154">
      <w:bodyDiv w:val="1"/>
      <w:marLeft w:val="0"/>
      <w:marRight w:val="0"/>
      <w:marTop w:val="0"/>
      <w:marBottom w:val="0"/>
      <w:divBdr>
        <w:top w:val="none" w:sz="0" w:space="0" w:color="auto"/>
        <w:left w:val="none" w:sz="0" w:space="0" w:color="auto"/>
        <w:bottom w:val="none" w:sz="0" w:space="0" w:color="auto"/>
        <w:right w:val="none" w:sz="0" w:space="0" w:color="auto"/>
      </w:divBdr>
    </w:div>
    <w:div w:id="922299040">
      <w:bodyDiv w:val="1"/>
      <w:marLeft w:val="0"/>
      <w:marRight w:val="0"/>
      <w:marTop w:val="0"/>
      <w:marBottom w:val="0"/>
      <w:divBdr>
        <w:top w:val="none" w:sz="0" w:space="0" w:color="auto"/>
        <w:left w:val="none" w:sz="0" w:space="0" w:color="auto"/>
        <w:bottom w:val="none" w:sz="0" w:space="0" w:color="auto"/>
        <w:right w:val="none" w:sz="0" w:space="0" w:color="auto"/>
      </w:divBdr>
    </w:div>
    <w:div w:id="961376928">
      <w:bodyDiv w:val="1"/>
      <w:marLeft w:val="0"/>
      <w:marRight w:val="0"/>
      <w:marTop w:val="0"/>
      <w:marBottom w:val="0"/>
      <w:divBdr>
        <w:top w:val="none" w:sz="0" w:space="0" w:color="auto"/>
        <w:left w:val="none" w:sz="0" w:space="0" w:color="auto"/>
        <w:bottom w:val="none" w:sz="0" w:space="0" w:color="auto"/>
        <w:right w:val="none" w:sz="0" w:space="0" w:color="auto"/>
      </w:divBdr>
    </w:div>
    <w:div w:id="1086918230">
      <w:bodyDiv w:val="1"/>
      <w:marLeft w:val="0"/>
      <w:marRight w:val="0"/>
      <w:marTop w:val="0"/>
      <w:marBottom w:val="0"/>
      <w:divBdr>
        <w:top w:val="none" w:sz="0" w:space="0" w:color="auto"/>
        <w:left w:val="none" w:sz="0" w:space="0" w:color="auto"/>
        <w:bottom w:val="none" w:sz="0" w:space="0" w:color="auto"/>
        <w:right w:val="none" w:sz="0" w:space="0" w:color="auto"/>
      </w:divBdr>
    </w:div>
    <w:div w:id="1149058400">
      <w:bodyDiv w:val="1"/>
      <w:marLeft w:val="0"/>
      <w:marRight w:val="0"/>
      <w:marTop w:val="0"/>
      <w:marBottom w:val="0"/>
      <w:divBdr>
        <w:top w:val="none" w:sz="0" w:space="0" w:color="auto"/>
        <w:left w:val="none" w:sz="0" w:space="0" w:color="auto"/>
        <w:bottom w:val="none" w:sz="0" w:space="0" w:color="auto"/>
        <w:right w:val="none" w:sz="0" w:space="0" w:color="auto"/>
      </w:divBdr>
    </w:div>
    <w:div w:id="1279602165">
      <w:bodyDiv w:val="1"/>
      <w:marLeft w:val="0"/>
      <w:marRight w:val="0"/>
      <w:marTop w:val="0"/>
      <w:marBottom w:val="0"/>
      <w:divBdr>
        <w:top w:val="none" w:sz="0" w:space="0" w:color="auto"/>
        <w:left w:val="none" w:sz="0" w:space="0" w:color="auto"/>
        <w:bottom w:val="none" w:sz="0" w:space="0" w:color="auto"/>
        <w:right w:val="none" w:sz="0" w:space="0" w:color="auto"/>
      </w:divBdr>
      <w:divsChild>
        <w:div w:id="1566378477">
          <w:marLeft w:val="0"/>
          <w:marRight w:val="0"/>
          <w:marTop w:val="0"/>
          <w:marBottom w:val="0"/>
          <w:divBdr>
            <w:top w:val="none" w:sz="0" w:space="0" w:color="auto"/>
            <w:left w:val="none" w:sz="0" w:space="0" w:color="auto"/>
            <w:bottom w:val="none" w:sz="0" w:space="0" w:color="auto"/>
            <w:right w:val="none" w:sz="0" w:space="0" w:color="auto"/>
          </w:divBdr>
        </w:div>
      </w:divsChild>
    </w:div>
    <w:div w:id="1346247916">
      <w:bodyDiv w:val="1"/>
      <w:marLeft w:val="0"/>
      <w:marRight w:val="0"/>
      <w:marTop w:val="0"/>
      <w:marBottom w:val="0"/>
      <w:divBdr>
        <w:top w:val="none" w:sz="0" w:space="0" w:color="auto"/>
        <w:left w:val="none" w:sz="0" w:space="0" w:color="auto"/>
        <w:bottom w:val="none" w:sz="0" w:space="0" w:color="auto"/>
        <w:right w:val="none" w:sz="0" w:space="0" w:color="auto"/>
      </w:divBdr>
    </w:div>
    <w:div w:id="1396392136">
      <w:bodyDiv w:val="1"/>
      <w:marLeft w:val="0"/>
      <w:marRight w:val="0"/>
      <w:marTop w:val="0"/>
      <w:marBottom w:val="0"/>
      <w:divBdr>
        <w:top w:val="none" w:sz="0" w:space="0" w:color="auto"/>
        <w:left w:val="none" w:sz="0" w:space="0" w:color="auto"/>
        <w:bottom w:val="none" w:sz="0" w:space="0" w:color="auto"/>
        <w:right w:val="none" w:sz="0" w:space="0" w:color="auto"/>
      </w:divBdr>
    </w:div>
    <w:div w:id="1787658165">
      <w:bodyDiv w:val="1"/>
      <w:marLeft w:val="0"/>
      <w:marRight w:val="0"/>
      <w:marTop w:val="0"/>
      <w:marBottom w:val="0"/>
      <w:divBdr>
        <w:top w:val="none" w:sz="0" w:space="0" w:color="auto"/>
        <w:left w:val="none" w:sz="0" w:space="0" w:color="auto"/>
        <w:bottom w:val="none" w:sz="0" w:space="0" w:color="auto"/>
        <w:right w:val="none" w:sz="0" w:space="0" w:color="auto"/>
      </w:divBdr>
    </w:div>
    <w:div w:id="19930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ngov.gr/minagric/deliberations/rythmisi-toy-tomea-tis-alieias-tropopoiisi-toy-alieytikoy-kodika-rythmiseis-gia-tis-scholes/?show_intro=1" TargetMode="External"/><Relationship Id="rId5" Type="http://schemas.openxmlformats.org/officeDocument/2006/relationships/hyperlink" Target="mailto:e-mail%20:%20ax2u128@minagric.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4046</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4786</CharactersWithSpaces>
  <SharedDoc>false</SharedDoc>
  <HLinks>
    <vt:vector size="6" baseType="variant">
      <vt:variant>
        <vt:i4>131113</vt:i4>
      </vt:variant>
      <vt:variant>
        <vt:i4>0</vt:i4>
      </vt:variant>
      <vt:variant>
        <vt:i4>0</vt:i4>
      </vt:variant>
      <vt:variant>
        <vt:i4>5</vt:i4>
      </vt:variant>
      <vt:variant>
        <vt:lpwstr>mailto:e-mail%20:%20ax2u128@minagric.gr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ΒΑΣΙΛΙΚΗ ΖΑΦΕΙΡΟΠΟΥΛΟΥ</dc:creator>
  <cp:lastModifiedBy>User</cp:lastModifiedBy>
  <cp:revision>2</cp:revision>
  <dcterms:created xsi:type="dcterms:W3CDTF">2026-08-27T07:05:00Z</dcterms:created>
  <dcterms:modified xsi:type="dcterms:W3CDTF">2026-08-27T07:05:00Z</dcterms:modified>
</cp:coreProperties>
</file>