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2932E284" w14:textId="77777777" w:rsidTr="003A62E5">
        <w:trPr>
          <w:jc w:val="center"/>
        </w:trPr>
        <w:tc>
          <w:tcPr>
            <w:tcW w:w="9923" w:type="dxa"/>
          </w:tcPr>
          <w:p w14:paraId="2FCF569D"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403A9E0D"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23CE2A79"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37401DF4"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31C9E3BF"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r w:rsidRPr="00AB599F">
              <w:rPr>
                <w:rFonts w:ascii="Times New Roman" w:hAnsi="Times New Roman"/>
                <w:bCs/>
                <w:sz w:val="24"/>
                <w:szCs w:val="24"/>
                <w:lang w:val="en-US"/>
              </w:rPr>
              <w:t>minagric</w:t>
            </w:r>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2028AA69" w14:textId="77777777" w:rsidR="008278C0" w:rsidRPr="004227E0" w:rsidRDefault="008278C0" w:rsidP="008278C0">
      <w:pPr>
        <w:spacing w:line="240" w:lineRule="auto"/>
        <w:ind w:left="5760"/>
        <w:jc w:val="right"/>
        <w:rPr>
          <w:rFonts w:ascii="Times New Roman" w:hAnsi="Times New Roman"/>
          <w:b/>
          <w:bCs/>
          <w:sz w:val="6"/>
          <w:szCs w:val="6"/>
        </w:rPr>
      </w:pPr>
    </w:p>
    <w:p w14:paraId="531E4A6C" w14:textId="77777777" w:rsidR="00D52286" w:rsidRPr="00BD3DA1" w:rsidRDefault="00D52286" w:rsidP="004227E0">
      <w:pPr>
        <w:spacing w:after="0" w:line="240" w:lineRule="auto"/>
        <w:ind w:left="5761" w:right="340"/>
        <w:jc w:val="right"/>
        <w:rPr>
          <w:rFonts w:ascii="Times New Roman" w:hAnsi="Times New Roman"/>
          <w:b/>
          <w:bCs/>
          <w:sz w:val="28"/>
          <w:szCs w:val="28"/>
        </w:rPr>
      </w:pPr>
    </w:p>
    <w:p w14:paraId="4C19E7A0" w14:textId="77777777" w:rsidR="00EF5CB4" w:rsidRPr="00EF5CB4" w:rsidRDefault="00EF5CB4" w:rsidP="00EF5CB4">
      <w:pPr>
        <w:spacing w:after="0" w:line="240" w:lineRule="auto"/>
        <w:ind w:right="340"/>
        <w:rPr>
          <w:rFonts w:ascii="Times New Roman" w:hAnsi="Times New Roman"/>
          <w:b/>
          <w:bCs/>
          <w:sz w:val="28"/>
          <w:szCs w:val="28"/>
        </w:rPr>
      </w:pPr>
    </w:p>
    <w:p w14:paraId="18D7CF87"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F23810">
        <w:rPr>
          <w:rFonts w:ascii="Times New Roman" w:hAnsi="Times New Roman"/>
          <w:b/>
          <w:bCs/>
          <w:sz w:val="28"/>
          <w:szCs w:val="28"/>
        </w:rPr>
        <w:t>30</w:t>
      </w:r>
      <w:r w:rsidR="00422C27" w:rsidRPr="00EF5CB4">
        <w:rPr>
          <w:rFonts w:ascii="Times New Roman" w:hAnsi="Times New Roman"/>
          <w:b/>
          <w:bCs/>
          <w:sz w:val="28"/>
          <w:szCs w:val="28"/>
        </w:rPr>
        <w:t>-07</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2A411ED3" w14:textId="77777777" w:rsidR="00E26B4E" w:rsidRPr="00EF5CB4" w:rsidRDefault="00E26B4E" w:rsidP="000C7053">
      <w:pPr>
        <w:ind w:left="709" w:hanging="709"/>
        <w:jc w:val="center"/>
        <w:rPr>
          <w:rFonts w:ascii="Times New Roman" w:hAnsi="Times New Roman"/>
          <w:b/>
          <w:bCs/>
          <w:sz w:val="28"/>
          <w:szCs w:val="28"/>
        </w:rPr>
      </w:pPr>
    </w:p>
    <w:p w14:paraId="1F4841A5"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320B2B3D" w14:textId="77777777" w:rsidR="00EF5CB4" w:rsidRPr="00EF5CB4" w:rsidRDefault="00EF5CB4" w:rsidP="00BF4FE9">
      <w:pPr>
        <w:pStyle w:val="Web"/>
        <w:spacing w:line="300" w:lineRule="atLeast"/>
        <w:jc w:val="center"/>
        <w:rPr>
          <w:b/>
          <w:bCs/>
          <w:sz w:val="28"/>
          <w:szCs w:val="28"/>
        </w:rPr>
      </w:pPr>
    </w:p>
    <w:p w14:paraId="718683E5" w14:textId="77777777" w:rsidR="00422C27" w:rsidRPr="00216A5F" w:rsidRDefault="009D093F" w:rsidP="00F23810">
      <w:pPr>
        <w:rPr>
          <w:rFonts w:ascii="Times New Roman" w:hAnsi="Times New Roman"/>
          <w:b/>
          <w:bCs/>
          <w:sz w:val="24"/>
          <w:szCs w:val="24"/>
        </w:rPr>
      </w:pPr>
      <w:r w:rsidRPr="00F23810">
        <w:rPr>
          <w:rFonts w:ascii="Times New Roman" w:hAnsi="Times New Roman"/>
          <w:b/>
          <w:bCs/>
          <w:sz w:val="24"/>
          <w:szCs w:val="24"/>
        </w:rPr>
        <w:t>ΘΕΜΑ</w:t>
      </w:r>
      <w:r w:rsidRPr="00216A5F">
        <w:rPr>
          <w:rFonts w:ascii="Times New Roman" w:hAnsi="Times New Roman"/>
          <w:bCs/>
          <w:sz w:val="24"/>
          <w:szCs w:val="24"/>
        </w:rPr>
        <w:t xml:space="preserve">: </w:t>
      </w:r>
      <w:r w:rsidR="00422C27" w:rsidRPr="00216A5F">
        <w:rPr>
          <w:rFonts w:ascii="Times New Roman" w:hAnsi="Times New Roman"/>
          <w:b/>
          <w:bCs/>
          <w:sz w:val="24"/>
          <w:szCs w:val="24"/>
        </w:rPr>
        <w:t>«</w:t>
      </w:r>
      <w:r w:rsidR="00F23810" w:rsidRPr="00216A5F">
        <w:rPr>
          <w:rFonts w:ascii="Times New Roman" w:hAnsi="Times New Roman"/>
          <w:b/>
          <w:sz w:val="28"/>
          <w:szCs w:val="28"/>
        </w:rPr>
        <w:t>ΤΡΕΙΣ ΑΚΟΜΗ ΝΕΚΡΟΙ ΠΥΡΟΣΒΕΣΤΕΣ – ΩΣ ΕΔΩ! Η ΠΟΛΙΤΕΙΑ ΔΕΝ ΜΠΟΡΕΙ ΝΑ ΜΕΤΡΑ ΗΡΩΕΣ ΑΝΤΙ ΝΑ ΠΡΟΣΤΑΤΕΥΕΙ ΑΝΘΡΩΠΙΝΕΣ ΖΩΕΣ</w:t>
      </w:r>
      <w:r w:rsidR="00F23810" w:rsidRPr="00216A5F">
        <w:rPr>
          <w:rFonts w:ascii="Times New Roman" w:hAnsi="Times New Roman"/>
          <w:b/>
          <w:sz w:val="24"/>
          <w:szCs w:val="24"/>
        </w:rPr>
        <w:t>»</w:t>
      </w:r>
    </w:p>
    <w:p w14:paraId="507EE5FF" w14:textId="77777777" w:rsidR="00BF4FE9" w:rsidRPr="00F23810" w:rsidRDefault="00BF4FE9" w:rsidP="00F23810">
      <w:pPr>
        <w:pStyle w:val="Web"/>
        <w:spacing w:line="300" w:lineRule="atLeast"/>
        <w:jc w:val="both"/>
        <w:rPr>
          <w:b/>
          <w:bCs/>
          <w:sz w:val="28"/>
          <w:szCs w:val="28"/>
        </w:rPr>
      </w:pPr>
    </w:p>
    <w:p w14:paraId="2F4A4094" w14:textId="77777777" w:rsidR="00F23810" w:rsidRPr="00F23810" w:rsidRDefault="00216A5F" w:rsidP="00F23810">
      <w:pPr>
        <w:jc w:val="both"/>
        <w:rPr>
          <w:rFonts w:ascii="Times New Roman" w:hAnsi="Times New Roman"/>
          <w:color w:val="212121"/>
          <w:sz w:val="28"/>
          <w:szCs w:val="28"/>
        </w:rPr>
      </w:pPr>
      <w:r>
        <w:rPr>
          <w:rFonts w:ascii="Times New Roman" w:hAnsi="Times New Roman"/>
          <w:color w:val="212121"/>
          <w:sz w:val="28"/>
          <w:szCs w:val="28"/>
        </w:rPr>
        <w:t xml:space="preserve">     </w:t>
      </w:r>
      <w:r w:rsidR="00F23810" w:rsidRPr="00F23810">
        <w:rPr>
          <w:rFonts w:ascii="Times New Roman" w:hAnsi="Times New Roman"/>
          <w:color w:val="212121"/>
          <w:sz w:val="28"/>
          <w:szCs w:val="28"/>
        </w:rPr>
        <w:t>Η χώρα θρηνεί ακόμη τρεις πυροσβέστες που έχασαν τη ζωή τους εν ώρα καθήκοντος, υπερασπιζόμενοι ανθρώπινες ζωές, περιουσίες και τα δάση της πατρίδας μας. Τρεις ακόμη άνθρωποι της πρώτης γραμμής προστέθηκαν στον μακρύ και επώδυνο κατάλογο των θυμάτων ενός αγώνα που δεν θα έπρεπε να δίνεται με όρους αυτοθυσίας.</w:t>
      </w:r>
    </w:p>
    <w:p w14:paraId="4E9C388B" w14:textId="77777777" w:rsidR="00F23810" w:rsidRPr="00F23810" w:rsidRDefault="00216A5F" w:rsidP="00F23810">
      <w:pPr>
        <w:jc w:val="both"/>
        <w:rPr>
          <w:rFonts w:ascii="Times New Roman" w:hAnsi="Times New Roman"/>
          <w:color w:val="212121"/>
          <w:sz w:val="28"/>
          <w:szCs w:val="28"/>
        </w:rPr>
      </w:pPr>
      <w:r>
        <w:rPr>
          <w:rFonts w:ascii="Times New Roman" w:hAnsi="Times New Roman"/>
          <w:color w:val="212121"/>
          <w:sz w:val="28"/>
          <w:szCs w:val="28"/>
        </w:rPr>
        <w:t xml:space="preserve">     </w:t>
      </w:r>
      <w:r w:rsidR="00F23810" w:rsidRPr="00F23810">
        <w:rPr>
          <w:rFonts w:ascii="Times New Roman" w:hAnsi="Times New Roman"/>
          <w:color w:val="212121"/>
          <w:sz w:val="28"/>
          <w:szCs w:val="28"/>
        </w:rPr>
        <w:t>Η Πανελλήνια Ομοσπονδία Γεωτεχνικών Δημοσίων Υπαλλήλων (ΠΟΓΕΔΥ) εκφράζει τη βαθύτατη θλίψη της και τα ειλικρινή της συλλυπητήρια στις οικογένειες των εκλιπόντων, στους συναδέλφους τους στο Πυροσβεστικό Σώμα και σε όλους όσοι δοκιμάζονται αυτές τις δύσκολες ώρες.</w:t>
      </w:r>
    </w:p>
    <w:p w14:paraId="5A3210F9"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Όμως, η θλίψη από μόνη της δεν αρκεί.</w:t>
      </w:r>
    </w:p>
    <w:p w14:paraId="4DC2108D" w14:textId="77777777" w:rsidR="00F23810" w:rsidRPr="00F23810" w:rsidRDefault="00216A5F" w:rsidP="00F23810">
      <w:pPr>
        <w:jc w:val="both"/>
        <w:rPr>
          <w:rFonts w:ascii="Times New Roman" w:hAnsi="Times New Roman"/>
          <w:color w:val="212121"/>
          <w:sz w:val="28"/>
          <w:szCs w:val="28"/>
        </w:rPr>
      </w:pPr>
      <w:r>
        <w:rPr>
          <w:rFonts w:ascii="Times New Roman" w:hAnsi="Times New Roman"/>
          <w:color w:val="212121"/>
          <w:sz w:val="28"/>
          <w:szCs w:val="28"/>
        </w:rPr>
        <w:t xml:space="preserve">     </w:t>
      </w:r>
      <w:r w:rsidR="00F23810" w:rsidRPr="00F23810">
        <w:rPr>
          <w:rFonts w:ascii="Times New Roman" w:hAnsi="Times New Roman"/>
          <w:color w:val="212121"/>
          <w:sz w:val="28"/>
          <w:szCs w:val="28"/>
        </w:rPr>
        <w:t>Δεν μπορούμε να συνεχίσουμε να αποχαιρετούμε νέους ανθρώπους και, κάθε φορά, να επαναλαμβάνουμε τις ίδιες διαπιστώσεις. Κάθε απώλεια αποτελεί μια τραγική υπενθύμιση ότι η προστασία της ανθρώπινης ζωής δεν μπορεί να εξαρτάται μόνο από τον ηρωισμό, την αυταπάρνηση και την υπεράνθρωπη προσπάθεια των εργαζομένων στην πρώτη γραμμή.</w:t>
      </w:r>
    </w:p>
    <w:p w14:paraId="2901C0E0" w14:textId="77777777" w:rsidR="00F23810" w:rsidRPr="00F23810" w:rsidRDefault="00216A5F" w:rsidP="00F23810">
      <w:pPr>
        <w:jc w:val="both"/>
        <w:rPr>
          <w:rFonts w:ascii="Times New Roman" w:hAnsi="Times New Roman"/>
          <w:color w:val="212121"/>
          <w:sz w:val="28"/>
          <w:szCs w:val="28"/>
        </w:rPr>
      </w:pPr>
      <w:r>
        <w:rPr>
          <w:rFonts w:ascii="Times New Roman" w:hAnsi="Times New Roman"/>
          <w:color w:val="212121"/>
          <w:sz w:val="28"/>
          <w:szCs w:val="28"/>
        </w:rPr>
        <w:t xml:space="preserve">     </w:t>
      </w:r>
      <w:r w:rsidR="00F23810" w:rsidRPr="00F23810">
        <w:rPr>
          <w:rFonts w:ascii="Times New Roman" w:hAnsi="Times New Roman"/>
          <w:color w:val="212121"/>
          <w:sz w:val="28"/>
          <w:szCs w:val="28"/>
        </w:rPr>
        <w:t>Οι πυροσβέστες, όπως και οι εργαζόμενοι στις Δασικές Υπηρεσίες, καλούνται να επιχειρούν σε ολοένα δυσκολότερες συνθήκες, απέναντι σε πυρκαγιές μεγαλύτερης έντασης και επικινδυνότητας, με ελλείψεις προσωπικού, με εξαντλητικά ωράρια και με ένα σύστημα που εξακολουθεί να επενδύει περισσότερο στην καταστολή παρά στην πρόληψη.</w:t>
      </w:r>
    </w:p>
    <w:p w14:paraId="43510813"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lastRenderedPageBreak/>
        <w:t>Η ΠΟΓΕΔΥ έχει επανειλημμένα προειδοποιήσει ότι χωρίς ισχυρές Δασικές Υπηρεσίες, χωρίς επαρκές επιστημονικό προσωπικό, χωρίς ολοκληρωμένη διαχείριση των δασικών οικοσυστημάτων και χωρίς ουσιαστική συνεργασία όλων των εμπλεκόμενων φορέων, οι τραγωδίες αυτές θα επαναλαμβάνονται.</w:t>
      </w:r>
    </w:p>
    <w:p w14:paraId="16AF8B4F"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Δεν είναι φυσικό φαινόμενο η έλλειψη πρόληψης.</w:t>
      </w:r>
    </w:p>
    <w:p w14:paraId="67801756"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Δεν είναι φυσικό φαινόμενο η υποστελέχωση.</w:t>
      </w:r>
    </w:p>
    <w:p w14:paraId="380C1C94"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Δεν είναι φυσικό φαινόμενο η εξουθένωση των ανθρώπων που καλούνται να προστατεύσουν όλους μας.</w:t>
      </w:r>
    </w:p>
    <w:p w14:paraId="43B1278B"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Είναι ζητήματα πολιτικών επιλογών.</w:t>
      </w:r>
    </w:p>
    <w:p w14:paraId="7C6BE82C" w14:textId="71EF525E"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Η Πολιτεία οφείλει επιτέλους να περάσει από τα λόγια στις πράξεις.</w:t>
      </w:r>
    </w:p>
    <w:p w14:paraId="52B6E4FB"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Η ΠΟΓΕΔΥ απαιτεί άμεσα:</w:t>
      </w:r>
    </w:p>
    <w:p w14:paraId="4D7B5AE8"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 Καθολική αναβάθμιση του ατομικού προστατευτικού εξοπλισμού και των επιχειρησιακών μέσων του Πυροσβεστικού Σώματος.</w:t>
      </w:r>
    </w:p>
    <w:p w14:paraId="105B5B70"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 Άμεσες προσλήψεις μόνιμου προσωπικού τόσο στο Πυροσβεστικό Σώμα όσο και στις Δασικές Υπηρεσίες, ώστε να τερματιστεί η χρόνια υποστελέχωση και η εργασιακή εξουθένωση.</w:t>
      </w:r>
    </w:p>
    <w:p w14:paraId="1BCF9368"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 Γενναία χρηματοδότηση της πρόληψης μέσω της διαχείρισης των δασικών οικοσυστημάτων, της απομάκρυνσης της καύσιμης ύλης και της ουσιαστικής ενίσχυσης των γεωτεχνικών υπηρεσιών.</w:t>
      </w:r>
    </w:p>
    <w:p w14:paraId="0556CDB5"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 Θεσμοθετημένο επιχειρησιακό συντονισμό μεταξύ Πυροσβεστικού Σώματος και Δασικών Υπηρεσιών, με αξιοποίηση της επιστημονικής γνώσης των γεωτεχνικών σε όλα τα στάδια της αντιπυρικής προστασίας.</w:t>
      </w:r>
    </w:p>
    <w:p w14:paraId="6E1E52D2"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 Πλήρη οικονομική, κοινωνική και ψυχολογική στήριξη των οικογενειών των πεσόντων, ως ελάχιστη αναγνώριση της ανεκτίμητης προσφοράς τους.</w:t>
      </w:r>
    </w:p>
    <w:p w14:paraId="1C5C39BA"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Η μνήμη των τριών πυροσβεστών δεν τιμάται μόνο με λόγια και στεφάνια.</w:t>
      </w:r>
    </w:p>
    <w:p w14:paraId="191F5CBB"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Τιμάται με αποφάσεις.</w:t>
      </w:r>
    </w:p>
    <w:p w14:paraId="63352256"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Τιμάται με πρόληψη.</w:t>
      </w:r>
    </w:p>
    <w:p w14:paraId="0873241F"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Τιμάται με ένα κράτος που δεν θα ζητά από τους ανθρώπους του να καλύπτουν με τη ζωή τους τις ελλείψεις του.</w:t>
      </w:r>
    </w:p>
    <w:p w14:paraId="443D7BCC"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Ως εδώ.</w:t>
      </w:r>
    </w:p>
    <w:p w14:paraId="05C32657"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Καμία ακόμη χαμένη ζωή.</w:t>
      </w:r>
    </w:p>
    <w:p w14:paraId="2AA29A4B"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lastRenderedPageBreak/>
        <w:t>Καμία ακόμη οικογένεια στο πένθος.</w:t>
      </w:r>
    </w:p>
    <w:p w14:paraId="3B05FC0C"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Καμία άλλη καθυστέρηση στην ουσιαστική θωράκιση της πολιτικής προστασίας και της δασοπροστασίας.</w:t>
      </w:r>
    </w:p>
    <w:p w14:paraId="6FA3392A" w14:textId="77777777" w:rsidR="00F23810" w:rsidRPr="00F23810" w:rsidRDefault="00F23810" w:rsidP="00F23810">
      <w:pPr>
        <w:jc w:val="both"/>
        <w:rPr>
          <w:rFonts w:ascii="Times New Roman" w:hAnsi="Times New Roman"/>
          <w:color w:val="212121"/>
          <w:sz w:val="28"/>
          <w:szCs w:val="28"/>
        </w:rPr>
      </w:pPr>
      <w:r w:rsidRPr="00F23810">
        <w:rPr>
          <w:rFonts w:ascii="Times New Roman" w:hAnsi="Times New Roman"/>
          <w:color w:val="212121"/>
          <w:sz w:val="28"/>
          <w:szCs w:val="28"/>
        </w:rPr>
        <w:t>Η προστασία της ανθρώπινης ζωής και του φυσικού περιβάλλοντος είναι υποχρέωση της Πολιτείας. Και αυτή η υποχρέωση δεν μπορεί να αναβάλλεται άλλο.</w:t>
      </w:r>
    </w:p>
    <w:p w14:paraId="63D4F42C" w14:textId="77777777" w:rsidR="00F23810" w:rsidRDefault="00F23810" w:rsidP="00F23810">
      <w:pPr>
        <w:rPr>
          <w:rFonts w:ascii="Times New Roman" w:hAnsi="Times New Roman"/>
          <w:color w:val="212121"/>
          <w:sz w:val="24"/>
          <w:szCs w:val="24"/>
        </w:rPr>
      </w:pPr>
    </w:p>
    <w:p w14:paraId="7BA815D2" w14:textId="77777777" w:rsidR="00F23810" w:rsidRDefault="00F23810" w:rsidP="00F23810">
      <w:pPr>
        <w:spacing w:after="0"/>
        <w:rPr>
          <w:rFonts w:ascii="Times New Roman" w:hAnsi="Times New Roman"/>
          <w:b/>
          <w:bCs/>
          <w:sz w:val="28"/>
          <w:szCs w:val="28"/>
        </w:rPr>
      </w:pPr>
      <w:r>
        <w:rPr>
          <w:rFonts w:ascii="Times New Roman" w:hAnsi="Times New Roman"/>
          <w:b/>
          <w:bCs/>
          <w:sz w:val="28"/>
          <w:szCs w:val="28"/>
        </w:rPr>
        <w:t xml:space="preserve">                                                       </w:t>
      </w:r>
    </w:p>
    <w:p w14:paraId="7A5A1152" w14:textId="77777777" w:rsidR="00F23810" w:rsidRPr="00EF5CB4" w:rsidRDefault="00F23810" w:rsidP="00F23810">
      <w:pPr>
        <w:spacing w:after="0"/>
        <w:rPr>
          <w:sz w:val="28"/>
          <w:szCs w:val="28"/>
        </w:rPr>
      </w:pPr>
      <w:r>
        <w:rPr>
          <w:rFonts w:ascii="Times New Roman" w:hAnsi="Times New Roman"/>
          <w:b/>
          <w:bCs/>
          <w:sz w:val="28"/>
          <w:szCs w:val="28"/>
        </w:rPr>
        <w:t xml:space="preserve">                                                     </w:t>
      </w:r>
      <w:r w:rsidR="00554F34">
        <w:rPr>
          <w:rFonts w:ascii="Times New Roman" w:hAnsi="Times New Roman"/>
          <w:b/>
          <w:bCs/>
          <w:sz w:val="28"/>
          <w:szCs w:val="28"/>
        </w:rPr>
        <w:t xml:space="preserve">      </w:t>
      </w:r>
      <w:r>
        <w:rPr>
          <w:rFonts w:ascii="Times New Roman" w:hAnsi="Times New Roman"/>
          <w:b/>
          <w:bCs/>
          <w:sz w:val="28"/>
          <w:szCs w:val="28"/>
        </w:rPr>
        <w:t xml:space="preserve"> </w:t>
      </w:r>
      <w:r w:rsidRPr="00EF5CB4">
        <w:rPr>
          <w:rFonts w:ascii="Times New Roman" w:hAnsi="Times New Roman"/>
          <w:b/>
          <w:bCs/>
          <w:sz w:val="28"/>
          <w:szCs w:val="28"/>
        </w:rPr>
        <w:t>Για  το  Δ.Σ.</w:t>
      </w:r>
    </w:p>
    <w:p w14:paraId="6C5776B0" w14:textId="77777777" w:rsidR="00F23810" w:rsidRDefault="00554F34" w:rsidP="00F23810">
      <w:pPr>
        <w:rPr>
          <w:rFonts w:ascii="Times New Roman" w:hAnsi="Times New Roman"/>
          <w:color w:val="212121"/>
          <w:sz w:val="24"/>
          <w:szCs w:val="24"/>
        </w:rPr>
      </w:pPr>
      <w:r>
        <w:rPr>
          <w:rFonts w:ascii="Times New Roman" w:hAnsi="Times New Roman"/>
          <w:noProof/>
          <w:color w:val="212121"/>
          <w:sz w:val="24"/>
          <w:szCs w:val="24"/>
          <w:lang w:eastAsia="el-GR"/>
        </w:rPr>
        <w:drawing>
          <wp:anchor distT="0" distB="0" distL="114300" distR="114300" simplePos="0" relativeHeight="251659264" behindDoc="0" locked="0" layoutInCell="1" allowOverlap="1" wp14:anchorId="045CA295" wp14:editId="70D5EE57">
            <wp:simplePos x="0" y="0"/>
            <wp:positionH relativeFrom="margin">
              <wp:posOffset>2374265</wp:posOffset>
            </wp:positionH>
            <wp:positionV relativeFrom="margin">
              <wp:posOffset>2638425</wp:posOffset>
            </wp:positionV>
            <wp:extent cx="1571625" cy="1409700"/>
            <wp:effectExtent l="1905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p>
    <w:p w14:paraId="72714089" w14:textId="77777777" w:rsidR="00F23810" w:rsidRDefault="00F23810" w:rsidP="00F23810">
      <w:pPr>
        <w:rPr>
          <w:rFonts w:ascii="Times New Roman" w:hAnsi="Times New Roman"/>
          <w:color w:val="212121"/>
          <w:sz w:val="24"/>
          <w:szCs w:val="24"/>
        </w:rPr>
      </w:pPr>
    </w:p>
    <w:p w14:paraId="7DC5B8AF" w14:textId="77777777" w:rsidR="00F23810" w:rsidRPr="00F23810" w:rsidRDefault="00F23810" w:rsidP="00F23810">
      <w:pPr>
        <w:rPr>
          <w:rFonts w:ascii="Times New Roman" w:hAnsi="Times New Roman"/>
          <w:color w:val="212121"/>
          <w:sz w:val="24"/>
          <w:szCs w:val="24"/>
        </w:rPr>
      </w:pPr>
    </w:p>
    <w:p w14:paraId="254B0797" w14:textId="77777777" w:rsidR="00B25378" w:rsidRPr="00EF5CB4" w:rsidRDefault="00B25378" w:rsidP="00B25378">
      <w:pPr>
        <w:jc w:val="both"/>
        <w:rPr>
          <w:rFonts w:ascii="Times New Roman" w:hAnsi="Times New Roman"/>
          <w:sz w:val="28"/>
          <w:szCs w:val="28"/>
        </w:rPr>
      </w:pPr>
    </w:p>
    <w:p w14:paraId="4A6EE2A1" w14:textId="77777777" w:rsidR="00B25378" w:rsidRPr="00EF5CB4" w:rsidRDefault="00B25378" w:rsidP="00B25378">
      <w:pPr>
        <w:pStyle w:val="Web"/>
        <w:spacing w:line="300" w:lineRule="atLeast"/>
        <w:jc w:val="center"/>
        <w:rPr>
          <w:b/>
          <w:bCs/>
          <w:sz w:val="28"/>
          <w:szCs w:val="28"/>
        </w:rPr>
      </w:pPr>
    </w:p>
    <w:p w14:paraId="1AF90BDD" w14:textId="77777777" w:rsidR="00B25378" w:rsidRPr="00EF5CB4" w:rsidRDefault="00B25378" w:rsidP="00B25378">
      <w:pPr>
        <w:pStyle w:val="Web"/>
        <w:spacing w:line="300" w:lineRule="atLeast"/>
        <w:jc w:val="center"/>
        <w:rPr>
          <w:sz w:val="28"/>
          <w:szCs w:val="28"/>
        </w:rPr>
      </w:pPr>
    </w:p>
    <w:p w14:paraId="5F48DACD" w14:textId="77777777" w:rsidR="00BF4FE9" w:rsidRPr="00EF5CB4" w:rsidRDefault="00BF4FE9" w:rsidP="00BF4FE9">
      <w:pPr>
        <w:pStyle w:val="Web"/>
        <w:spacing w:before="0" w:beforeAutospacing="0" w:after="0" w:afterAutospacing="0" w:line="276" w:lineRule="auto"/>
        <w:jc w:val="both"/>
        <w:rPr>
          <w:sz w:val="28"/>
          <w:szCs w:val="28"/>
        </w:rPr>
      </w:pPr>
    </w:p>
    <w:p w14:paraId="08FEC930" w14:textId="77777777" w:rsidR="00F23810" w:rsidRDefault="00F23810" w:rsidP="00B25378">
      <w:pPr>
        <w:spacing w:after="0"/>
        <w:jc w:val="center"/>
        <w:rPr>
          <w:rFonts w:ascii="Times New Roman" w:hAnsi="Times New Roman"/>
          <w:b/>
          <w:bCs/>
          <w:sz w:val="28"/>
          <w:szCs w:val="28"/>
        </w:rPr>
      </w:pPr>
    </w:p>
    <w:p w14:paraId="3178DA54" w14:textId="77777777" w:rsidR="00F23810" w:rsidRDefault="00F23810" w:rsidP="00B25378">
      <w:pPr>
        <w:spacing w:after="0"/>
        <w:jc w:val="center"/>
        <w:rPr>
          <w:rFonts w:ascii="Times New Roman" w:hAnsi="Times New Roman"/>
          <w:b/>
          <w:bCs/>
          <w:sz w:val="28"/>
          <w:szCs w:val="28"/>
        </w:rPr>
      </w:pPr>
      <w:r>
        <w:rPr>
          <w:rFonts w:ascii="Times New Roman" w:hAnsi="Times New Roman"/>
          <w:b/>
          <w:bCs/>
          <w:sz w:val="28"/>
          <w:szCs w:val="28"/>
        </w:rPr>
        <w:t xml:space="preserve"> </w:t>
      </w:r>
    </w:p>
    <w:sectPr w:rsidR="00F23810" w:rsidSect="001D69E6">
      <w:headerReference w:type="default" r:id="rId9"/>
      <w:pgSz w:w="11906" w:h="16838"/>
      <w:pgMar w:top="567" w:right="113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D91A" w14:textId="77777777" w:rsidR="0013223C" w:rsidRDefault="0013223C" w:rsidP="00F13806">
      <w:pPr>
        <w:spacing w:after="0" w:line="240" w:lineRule="auto"/>
      </w:pPr>
      <w:r>
        <w:separator/>
      </w:r>
    </w:p>
  </w:endnote>
  <w:endnote w:type="continuationSeparator" w:id="0">
    <w:p w14:paraId="1CC97F24" w14:textId="77777777" w:rsidR="0013223C" w:rsidRDefault="0013223C"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D61D" w14:textId="77777777" w:rsidR="0013223C" w:rsidRDefault="0013223C" w:rsidP="00F13806">
      <w:pPr>
        <w:spacing w:after="0" w:line="240" w:lineRule="auto"/>
      </w:pPr>
      <w:r>
        <w:separator/>
      </w:r>
    </w:p>
  </w:footnote>
  <w:footnote w:type="continuationSeparator" w:id="0">
    <w:p w14:paraId="4D348490" w14:textId="77777777" w:rsidR="0013223C" w:rsidRDefault="0013223C"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4F30E33C" w14:textId="77777777" w:rsidR="00F13806" w:rsidRDefault="00554F34">
        <w:pPr>
          <w:pStyle w:val="a7"/>
          <w:jc w:val="right"/>
        </w:pPr>
        <w:r>
          <w:fldChar w:fldCharType="begin"/>
        </w:r>
        <w:r>
          <w:instrText xml:space="preserve"> PAGE   \* MERGEFORMAT </w:instrText>
        </w:r>
        <w:r>
          <w:fldChar w:fldCharType="separate"/>
        </w:r>
        <w:r>
          <w:rPr>
            <w:noProof/>
          </w:rPr>
          <w:t>3</w:t>
        </w:r>
        <w:r>
          <w:rPr>
            <w:noProof/>
          </w:rPr>
          <w:fldChar w:fldCharType="end"/>
        </w:r>
      </w:p>
    </w:sdtContent>
  </w:sdt>
  <w:p w14:paraId="218A602C"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502551823">
    <w:abstractNumId w:val="0"/>
  </w:num>
  <w:num w:numId="2" w16cid:durableId="1619531683">
    <w:abstractNumId w:val="44"/>
  </w:num>
  <w:num w:numId="3" w16cid:durableId="1374571370">
    <w:abstractNumId w:val="27"/>
  </w:num>
  <w:num w:numId="4" w16cid:durableId="129833533">
    <w:abstractNumId w:val="29"/>
  </w:num>
  <w:num w:numId="5" w16cid:durableId="643195879">
    <w:abstractNumId w:val="40"/>
  </w:num>
  <w:num w:numId="6" w16cid:durableId="1128234928">
    <w:abstractNumId w:val="37"/>
  </w:num>
  <w:num w:numId="7" w16cid:durableId="1242527700">
    <w:abstractNumId w:val="13"/>
  </w:num>
  <w:num w:numId="8" w16cid:durableId="1414745231">
    <w:abstractNumId w:val="33"/>
  </w:num>
  <w:num w:numId="9" w16cid:durableId="863442924">
    <w:abstractNumId w:val="7"/>
  </w:num>
  <w:num w:numId="10" w16cid:durableId="1878395975">
    <w:abstractNumId w:val="48"/>
  </w:num>
  <w:num w:numId="11" w16cid:durableId="1051883873">
    <w:abstractNumId w:val="6"/>
  </w:num>
  <w:num w:numId="12" w16cid:durableId="1948808210">
    <w:abstractNumId w:val="1"/>
  </w:num>
  <w:num w:numId="13" w16cid:durableId="131871133">
    <w:abstractNumId w:val="18"/>
  </w:num>
  <w:num w:numId="14" w16cid:durableId="1829637661">
    <w:abstractNumId w:val="23"/>
  </w:num>
  <w:num w:numId="15" w16cid:durableId="625548872">
    <w:abstractNumId w:val="12"/>
  </w:num>
  <w:num w:numId="16" w16cid:durableId="382023315">
    <w:abstractNumId w:val="19"/>
  </w:num>
  <w:num w:numId="17" w16cid:durableId="1380325013">
    <w:abstractNumId w:val="16"/>
  </w:num>
  <w:num w:numId="18" w16cid:durableId="1276134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9519">
    <w:abstractNumId w:val="11"/>
  </w:num>
  <w:num w:numId="20" w16cid:durableId="3678804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181100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20167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078539">
    <w:abstractNumId w:val="4"/>
  </w:num>
  <w:num w:numId="24" w16cid:durableId="1079327929">
    <w:abstractNumId w:val="17"/>
  </w:num>
  <w:num w:numId="25" w16cid:durableId="679740878">
    <w:abstractNumId w:val="24"/>
  </w:num>
  <w:num w:numId="26" w16cid:durableId="620497633">
    <w:abstractNumId w:val="31"/>
  </w:num>
  <w:num w:numId="27" w16cid:durableId="1873422245">
    <w:abstractNumId w:val="36"/>
  </w:num>
  <w:num w:numId="28" w16cid:durableId="1999963600">
    <w:abstractNumId w:val="47"/>
  </w:num>
  <w:num w:numId="29" w16cid:durableId="342515353">
    <w:abstractNumId w:val="22"/>
  </w:num>
  <w:num w:numId="30" w16cid:durableId="112555400">
    <w:abstractNumId w:val="14"/>
  </w:num>
  <w:num w:numId="31" w16cid:durableId="1331055840">
    <w:abstractNumId w:val="21"/>
  </w:num>
  <w:num w:numId="32" w16cid:durableId="290209775">
    <w:abstractNumId w:val="3"/>
  </w:num>
  <w:num w:numId="33" w16cid:durableId="595751121">
    <w:abstractNumId w:val="5"/>
  </w:num>
  <w:num w:numId="34" w16cid:durableId="55131158">
    <w:abstractNumId w:val="34"/>
  </w:num>
  <w:num w:numId="35" w16cid:durableId="1199666715">
    <w:abstractNumId w:val="28"/>
  </w:num>
  <w:num w:numId="36" w16cid:durableId="2046978157">
    <w:abstractNumId w:val="41"/>
  </w:num>
  <w:num w:numId="37" w16cid:durableId="925773320">
    <w:abstractNumId w:val="35"/>
  </w:num>
  <w:num w:numId="38" w16cid:durableId="1051610305">
    <w:abstractNumId w:val="38"/>
  </w:num>
  <w:num w:numId="39" w16cid:durableId="2129353043">
    <w:abstractNumId w:val="39"/>
  </w:num>
  <w:num w:numId="40" w16cid:durableId="789053776">
    <w:abstractNumId w:val="20"/>
  </w:num>
  <w:num w:numId="41" w16cid:durableId="527377869">
    <w:abstractNumId w:val="43"/>
  </w:num>
  <w:num w:numId="42" w16cid:durableId="1016922878">
    <w:abstractNumId w:val="46"/>
  </w:num>
  <w:num w:numId="43" w16cid:durableId="1569413320">
    <w:abstractNumId w:val="8"/>
  </w:num>
  <w:num w:numId="44" w16cid:durableId="267584173">
    <w:abstractNumId w:val="25"/>
  </w:num>
  <w:num w:numId="45" w16cid:durableId="972905982">
    <w:abstractNumId w:val="45"/>
  </w:num>
  <w:num w:numId="46" w16cid:durableId="260842026">
    <w:abstractNumId w:val="26"/>
  </w:num>
  <w:num w:numId="47" w16cid:durableId="756488609">
    <w:abstractNumId w:val="10"/>
  </w:num>
  <w:num w:numId="48" w16cid:durableId="79567497">
    <w:abstractNumId w:val="9"/>
  </w:num>
  <w:num w:numId="49" w16cid:durableId="20356856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15A6D"/>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3223C"/>
    <w:rsid w:val="00144D11"/>
    <w:rsid w:val="00150AA2"/>
    <w:rsid w:val="00167B46"/>
    <w:rsid w:val="00177731"/>
    <w:rsid w:val="001801F9"/>
    <w:rsid w:val="00183624"/>
    <w:rsid w:val="00186A34"/>
    <w:rsid w:val="00193D93"/>
    <w:rsid w:val="001C3965"/>
    <w:rsid w:val="001C5819"/>
    <w:rsid w:val="001C58C6"/>
    <w:rsid w:val="001D18E6"/>
    <w:rsid w:val="001D4992"/>
    <w:rsid w:val="001D69E6"/>
    <w:rsid w:val="001D70FB"/>
    <w:rsid w:val="001E2B23"/>
    <w:rsid w:val="001E460A"/>
    <w:rsid w:val="001F626C"/>
    <w:rsid w:val="002100BE"/>
    <w:rsid w:val="002146C0"/>
    <w:rsid w:val="00216A5F"/>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452E8"/>
    <w:rsid w:val="00356C93"/>
    <w:rsid w:val="00363F9F"/>
    <w:rsid w:val="003719F2"/>
    <w:rsid w:val="00372B2E"/>
    <w:rsid w:val="003752CC"/>
    <w:rsid w:val="00397CBB"/>
    <w:rsid w:val="003A4624"/>
    <w:rsid w:val="003A62E5"/>
    <w:rsid w:val="003B229E"/>
    <w:rsid w:val="003B476C"/>
    <w:rsid w:val="003C2F9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90F12"/>
    <w:rsid w:val="00491DD6"/>
    <w:rsid w:val="00494656"/>
    <w:rsid w:val="004A27D5"/>
    <w:rsid w:val="004A3005"/>
    <w:rsid w:val="004B0A48"/>
    <w:rsid w:val="004B2B6C"/>
    <w:rsid w:val="004B4C8A"/>
    <w:rsid w:val="004C60ED"/>
    <w:rsid w:val="004D215B"/>
    <w:rsid w:val="004D6484"/>
    <w:rsid w:val="004F3D57"/>
    <w:rsid w:val="005054EA"/>
    <w:rsid w:val="00513CEF"/>
    <w:rsid w:val="0053395F"/>
    <w:rsid w:val="00543079"/>
    <w:rsid w:val="00551BA7"/>
    <w:rsid w:val="00554F34"/>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B126A"/>
    <w:rsid w:val="007B4ED7"/>
    <w:rsid w:val="007B65FE"/>
    <w:rsid w:val="007C07BD"/>
    <w:rsid w:val="007C56E6"/>
    <w:rsid w:val="007D05CB"/>
    <w:rsid w:val="007D23D1"/>
    <w:rsid w:val="007E4951"/>
    <w:rsid w:val="00802A67"/>
    <w:rsid w:val="00816329"/>
    <w:rsid w:val="00826284"/>
    <w:rsid w:val="008278C0"/>
    <w:rsid w:val="0083564F"/>
    <w:rsid w:val="00835764"/>
    <w:rsid w:val="008371F7"/>
    <w:rsid w:val="00842E46"/>
    <w:rsid w:val="00850CA4"/>
    <w:rsid w:val="00851148"/>
    <w:rsid w:val="0085391A"/>
    <w:rsid w:val="0085510B"/>
    <w:rsid w:val="008577CD"/>
    <w:rsid w:val="00866852"/>
    <w:rsid w:val="00880E6D"/>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05D"/>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F17"/>
    <w:rsid w:val="00A665FA"/>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66EF"/>
    <w:rsid w:val="00B82BF4"/>
    <w:rsid w:val="00BA507D"/>
    <w:rsid w:val="00BA536E"/>
    <w:rsid w:val="00BC193A"/>
    <w:rsid w:val="00BC37C2"/>
    <w:rsid w:val="00BD026A"/>
    <w:rsid w:val="00BD3DA1"/>
    <w:rsid w:val="00BE02D5"/>
    <w:rsid w:val="00BE4278"/>
    <w:rsid w:val="00BF3665"/>
    <w:rsid w:val="00BF4FE9"/>
    <w:rsid w:val="00C2334E"/>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90707"/>
    <w:rsid w:val="00D95012"/>
    <w:rsid w:val="00DC357F"/>
    <w:rsid w:val="00DC41F1"/>
    <w:rsid w:val="00DC762C"/>
    <w:rsid w:val="00DD39FE"/>
    <w:rsid w:val="00DD5B52"/>
    <w:rsid w:val="00DE2A88"/>
    <w:rsid w:val="00DE2ED7"/>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9698B"/>
    <w:rsid w:val="00EA1E18"/>
    <w:rsid w:val="00EA3502"/>
    <w:rsid w:val="00EB7A35"/>
    <w:rsid w:val="00EC007D"/>
    <w:rsid w:val="00EE6A8D"/>
    <w:rsid w:val="00EF5CB4"/>
    <w:rsid w:val="00F13695"/>
    <w:rsid w:val="00F13806"/>
    <w:rsid w:val="00F148B0"/>
    <w:rsid w:val="00F15586"/>
    <w:rsid w:val="00F22062"/>
    <w:rsid w:val="00F23810"/>
    <w:rsid w:val="00F24359"/>
    <w:rsid w:val="00F25F66"/>
    <w:rsid w:val="00F31565"/>
    <w:rsid w:val="00F53184"/>
    <w:rsid w:val="00F55F39"/>
    <w:rsid w:val="00F81421"/>
    <w:rsid w:val="00F83DB9"/>
    <w:rsid w:val="00FA6177"/>
    <w:rsid w:val="00FB7E9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F345"/>
  <w15:docId w15:val="{AB327272-21DE-47AE-BF9F-0DAE88F0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489175982">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73529892">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1FF65-BF6A-4043-8379-C285629F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3139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4</cp:revision>
  <cp:lastPrinted>2022-11-28T09:18:00Z</cp:lastPrinted>
  <dcterms:created xsi:type="dcterms:W3CDTF">2026-07-30T09:41:00Z</dcterms:created>
  <dcterms:modified xsi:type="dcterms:W3CDTF">2026-07-30T09:42:00Z</dcterms:modified>
</cp:coreProperties>
</file>