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23B0E" w14:textId="77777777" w:rsidR="000767D2" w:rsidRDefault="000767D2" w:rsidP="00A46E1C">
      <w:pPr>
        <w:spacing w:line="276" w:lineRule="auto"/>
        <w:ind w:right="-19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0767D2" w14:paraId="05AF33F0" w14:textId="77777777" w:rsidTr="00887EC1">
        <w:tc>
          <w:tcPr>
            <w:tcW w:w="9464" w:type="dxa"/>
          </w:tcPr>
          <w:p w14:paraId="7B20338B" w14:textId="77777777" w:rsidR="000767D2" w:rsidRDefault="000767D2" w:rsidP="00887EC1">
            <w:pPr>
              <w:pStyle w:val="1"/>
              <w:spacing w:line="276" w:lineRule="auto"/>
              <w:rPr>
                <w:sz w:val="24"/>
              </w:rPr>
            </w:pPr>
            <w:bookmarkStart w:id="0" w:name="_Hlk204939179"/>
            <w:r>
              <w:rPr>
                <w:sz w:val="24"/>
              </w:rPr>
              <w:t>ΠΑΝΕΛΛΗΝΙΑ ΟΜΟΣΠΟΝΔΙΑ ΓΕΩΤΕΧΝΙΚΩΝ ΔΗΜΟΣΙΩΝ ΥΠΑΛΛΗΛΩΝ</w:t>
            </w:r>
          </w:p>
          <w:p w14:paraId="1D6642D3" w14:textId="77777777" w:rsidR="000767D2" w:rsidRDefault="000767D2" w:rsidP="00887EC1">
            <w:pPr>
              <w:spacing w:line="276" w:lineRule="auto"/>
              <w:jc w:val="center"/>
              <w:rPr>
                <w:b/>
                <w:bCs/>
                <w:sz w:val="24"/>
              </w:rPr>
            </w:pPr>
            <w:r>
              <w:rPr>
                <w:b/>
                <w:bCs/>
                <w:sz w:val="24"/>
              </w:rPr>
              <w:t>(</w:t>
            </w:r>
            <w:smartTag w:uri="urn:schemas-microsoft-com:office:smarttags" w:element="PersonName">
              <w:r>
                <w:rPr>
                  <w:b/>
                  <w:bCs/>
                  <w:sz w:val="24"/>
                </w:rPr>
                <w:t>ΠΟΓΕΔΥ</w:t>
              </w:r>
            </w:smartTag>
            <w:r>
              <w:rPr>
                <w:b/>
                <w:bCs/>
                <w:sz w:val="24"/>
              </w:rPr>
              <w:t>)</w:t>
            </w:r>
          </w:p>
          <w:p w14:paraId="771E5EB5" w14:textId="77777777" w:rsidR="000767D2" w:rsidRDefault="000767D2" w:rsidP="00887EC1">
            <w:pPr>
              <w:spacing w:line="276" w:lineRule="auto"/>
              <w:jc w:val="center"/>
              <w:rPr>
                <w:sz w:val="24"/>
              </w:rPr>
            </w:pPr>
            <w:r>
              <w:rPr>
                <w:sz w:val="24"/>
              </w:rPr>
              <w:t>ΓΕΩΠΟΝΟΙ – ΔΑΣΟΛΟΓΟΙ – ΚΤΗΝΙΑΤΡΟΙ – ΙΧΘΥΟΛΟΓΟΙ - ΓΕΩΛΟΓΟΙ</w:t>
            </w:r>
          </w:p>
          <w:p w14:paraId="63243F96" w14:textId="77777777" w:rsidR="000767D2" w:rsidRPr="008074D4" w:rsidRDefault="000767D2" w:rsidP="00887EC1">
            <w:pPr>
              <w:spacing w:line="276" w:lineRule="auto"/>
              <w:ind w:right="34"/>
              <w:jc w:val="center"/>
              <w:rPr>
                <w:b/>
              </w:rPr>
            </w:pPr>
            <w:r>
              <w:rPr>
                <w:bCs/>
                <w:sz w:val="24"/>
              </w:rPr>
              <w:t xml:space="preserve">Αχαρνών 2 Αθήνα Τ.Κ. 10176 Τηλ.:210-5234189, 210-2124041 </w:t>
            </w:r>
            <w:r>
              <w:rPr>
                <w:bCs/>
                <w:sz w:val="24"/>
                <w:lang w:val="en-US"/>
              </w:rPr>
              <w:t>FAX</w:t>
            </w:r>
            <w:r>
              <w:rPr>
                <w:bCs/>
                <w:sz w:val="24"/>
              </w:rPr>
              <w:t>: 210-5232240</w:t>
            </w:r>
          </w:p>
          <w:p w14:paraId="00A844D3" w14:textId="77777777" w:rsidR="000767D2" w:rsidRDefault="000767D2" w:rsidP="00887EC1">
            <w:pPr>
              <w:spacing w:line="276" w:lineRule="auto"/>
              <w:ind w:right="34"/>
              <w:jc w:val="center"/>
              <w:rPr>
                <w:bCs/>
                <w:sz w:val="24"/>
                <w:lang w:val="en-US"/>
              </w:rPr>
            </w:pPr>
            <w:r>
              <w:rPr>
                <w:bCs/>
                <w:sz w:val="24"/>
                <w:lang w:val="en-US"/>
              </w:rPr>
              <w:t>e-mail:ax2u128@minagric.gr</w:t>
            </w:r>
          </w:p>
          <w:p w14:paraId="5264F245" w14:textId="77777777" w:rsidR="000767D2" w:rsidRPr="00F01563" w:rsidRDefault="000767D2" w:rsidP="00887EC1">
            <w:pPr>
              <w:spacing w:line="276" w:lineRule="auto"/>
              <w:ind w:right="34"/>
              <w:jc w:val="center"/>
              <w:rPr>
                <w:sz w:val="6"/>
                <w:lang w:val="en-US"/>
              </w:rPr>
            </w:pPr>
          </w:p>
        </w:tc>
      </w:tr>
      <w:bookmarkEnd w:id="0"/>
    </w:tbl>
    <w:p w14:paraId="2D682839" w14:textId="77777777" w:rsidR="000767D2" w:rsidRDefault="000767D2" w:rsidP="000767D2">
      <w:pPr>
        <w:tabs>
          <w:tab w:val="left" w:pos="4113"/>
        </w:tabs>
        <w:spacing w:line="276" w:lineRule="auto"/>
        <w:ind w:right="-193"/>
        <w:jc w:val="both"/>
      </w:pPr>
    </w:p>
    <w:p w14:paraId="0FDBE8BA" w14:textId="77777777" w:rsidR="00772572" w:rsidRPr="000767D2" w:rsidRDefault="00772572" w:rsidP="00A46E1C">
      <w:pPr>
        <w:spacing w:line="276" w:lineRule="auto"/>
        <w:ind w:right="-193"/>
        <w:jc w:val="both"/>
        <w:rPr>
          <w:sz w:val="24"/>
          <w:szCs w:val="24"/>
        </w:rPr>
      </w:pPr>
      <w:r>
        <w:tab/>
      </w:r>
      <w:r>
        <w:tab/>
      </w:r>
      <w:r>
        <w:tab/>
      </w:r>
      <w:r w:rsidR="000767D2">
        <w:t xml:space="preserve">                                      </w:t>
      </w:r>
      <w:r w:rsidR="000B7215">
        <w:rPr>
          <w:lang w:val="en-US"/>
        </w:rPr>
        <w:t xml:space="preserve">              </w:t>
      </w:r>
      <w:r w:rsidRPr="000767D2">
        <w:rPr>
          <w:sz w:val="24"/>
          <w:szCs w:val="24"/>
        </w:rPr>
        <w:t xml:space="preserve">Αθήνα </w:t>
      </w:r>
      <w:r w:rsidR="000B7215">
        <w:rPr>
          <w:sz w:val="24"/>
          <w:szCs w:val="24"/>
        </w:rPr>
        <w:t xml:space="preserve">  </w:t>
      </w:r>
      <w:r w:rsidR="000B7215">
        <w:rPr>
          <w:sz w:val="24"/>
          <w:szCs w:val="24"/>
          <w:lang w:val="en-US"/>
        </w:rPr>
        <w:t>22/07/</w:t>
      </w:r>
      <w:r w:rsidR="00465330">
        <w:rPr>
          <w:sz w:val="24"/>
          <w:szCs w:val="24"/>
          <w:lang w:val="en-US"/>
        </w:rPr>
        <w:t>2026</w:t>
      </w:r>
    </w:p>
    <w:p w14:paraId="027BEF22" w14:textId="77777777" w:rsidR="00772572" w:rsidRPr="00667058" w:rsidRDefault="00772572" w:rsidP="00A46E1C">
      <w:pPr>
        <w:spacing w:line="276" w:lineRule="auto"/>
        <w:ind w:right="-193"/>
        <w:jc w:val="both"/>
        <w:rPr>
          <w:sz w:val="24"/>
          <w:szCs w:val="24"/>
          <w:lang w:val="en-US"/>
        </w:rPr>
      </w:pPr>
      <w:r w:rsidRPr="000767D2">
        <w:rPr>
          <w:sz w:val="24"/>
          <w:szCs w:val="24"/>
        </w:rPr>
        <w:tab/>
      </w:r>
      <w:r w:rsidRPr="000767D2">
        <w:rPr>
          <w:sz w:val="24"/>
          <w:szCs w:val="24"/>
        </w:rPr>
        <w:tab/>
      </w:r>
      <w:r w:rsidRPr="000767D2">
        <w:rPr>
          <w:sz w:val="24"/>
          <w:szCs w:val="24"/>
        </w:rPr>
        <w:tab/>
      </w:r>
      <w:r w:rsidRPr="000767D2">
        <w:rPr>
          <w:sz w:val="24"/>
          <w:szCs w:val="24"/>
        </w:rPr>
        <w:tab/>
      </w:r>
      <w:r w:rsidRPr="000767D2">
        <w:rPr>
          <w:sz w:val="24"/>
          <w:szCs w:val="24"/>
        </w:rPr>
        <w:tab/>
      </w:r>
      <w:r w:rsidRPr="000767D2">
        <w:rPr>
          <w:sz w:val="24"/>
          <w:szCs w:val="24"/>
        </w:rPr>
        <w:tab/>
      </w:r>
      <w:r w:rsidRPr="000767D2">
        <w:rPr>
          <w:sz w:val="24"/>
          <w:szCs w:val="24"/>
        </w:rPr>
        <w:tab/>
      </w:r>
      <w:r w:rsidRPr="000767D2">
        <w:rPr>
          <w:sz w:val="24"/>
          <w:szCs w:val="24"/>
        </w:rPr>
        <w:tab/>
      </w:r>
      <w:r w:rsidR="00287DD8" w:rsidRPr="000767D2">
        <w:rPr>
          <w:sz w:val="24"/>
          <w:szCs w:val="24"/>
        </w:rPr>
        <w:t xml:space="preserve"> </w:t>
      </w:r>
      <w:r w:rsidRPr="000767D2">
        <w:rPr>
          <w:sz w:val="24"/>
          <w:szCs w:val="24"/>
        </w:rPr>
        <w:t xml:space="preserve">Αρ. </w:t>
      </w:r>
      <w:proofErr w:type="spellStart"/>
      <w:r w:rsidRPr="000767D2">
        <w:rPr>
          <w:sz w:val="24"/>
          <w:szCs w:val="24"/>
        </w:rPr>
        <w:t>πρωτ</w:t>
      </w:r>
      <w:proofErr w:type="spellEnd"/>
      <w:r w:rsidRPr="000767D2">
        <w:rPr>
          <w:sz w:val="24"/>
          <w:szCs w:val="24"/>
        </w:rPr>
        <w:t>.:</w:t>
      </w:r>
      <w:r w:rsidR="000B7215">
        <w:rPr>
          <w:sz w:val="24"/>
          <w:szCs w:val="24"/>
          <w:lang w:val="en-US"/>
        </w:rPr>
        <w:t xml:space="preserve"> 1750</w:t>
      </w:r>
      <w:r w:rsidR="00F14D03" w:rsidRPr="000767D2">
        <w:rPr>
          <w:sz w:val="24"/>
          <w:szCs w:val="24"/>
        </w:rPr>
        <w:t xml:space="preserve"> </w:t>
      </w:r>
      <w:r w:rsidR="00B533A2" w:rsidRPr="000767D2">
        <w:rPr>
          <w:sz w:val="24"/>
          <w:szCs w:val="24"/>
        </w:rPr>
        <w:t xml:space="preserve"> </w:t>
      </w:r>
      <w:r w:rsidR="00465330">
        <w:rPr>
          <w:sz w:val="24"/>
          <w:szCs w:val="24"/>
          <w:lang w:val="en-US"/>
        </w:rPr>
        <w:t xml:space="preserve"> </w:t>
      </w:r>
    </w:p>
    <w:p w14:paraId="67918A5F" w14:textId="77777777" w:rsidR="00772572" w:rsidRPr="000767D2" w:rsidRDefault="00772572" w:rsidP="00A46E1C">
      <w:pPr>
        <w:spacing w:line="276" w:lineRule="auto"/>
        <w:ind w:right="-193"/>
        <w:jc w:val="both"/>
        <w:rPr>
          <w:b/>
          <w:bCs/>
          <w:sz w:val="24"/>
          <w:szCs w:val="24"/>
          <w:lang w:val="en-US"/>
        </w:rPr>
      </w:pPr>
      <w:r w:rsidRPr="000767D2">
        <w:rPr>
          <w:b/>
          <w:bCs/>
          <w:sz w:val="24"/>
          <w:szCs w:val="24"/>
          <w:lang w:val="en-US"/>
        </w:rPr>
        <w:tab/>
      </w:r>
    </w:p>
    <w:tbl>
      <w:tblPr>
        <w:tblW w:w="0" w:type="auto"/>
        <w:tblInd w:w="216" w:type="dxa"/>
        <w:tblLayout w:type="fixed"/>
        <w:tblLook w:val="0000" w:firstRow="0" w:lastRow="0" w:firstColumn="0" w:lastColumn="0" w:noHBand="0" w:noVBand="0"/>
      </w:tblPr>
      <w:tblGrid>
        <w:gridCol w:w="3857"/>
        <w:gridCol w:w="1284"/>
        <w:gridCol w:w="4285"/>
      </w:tblGrid>
      <w:tr w:rsidR="00772572" w:rsidRPr="000767D2" w14:paraId="53495A89" w14:textId="77777777" w:rsidTr="003335C3">
        <w:trPr>
          <w:trHeight w:val="3802"/>
        </w:trPr>
        <w:tc>
          <w:tcPr>
            <w:tcW w:w="3857" w:type="dxa"/>
          </w:tcPr>
          <w:p w14:paraId="55763FFF" w14:textId="77777777" w:rsidR="00772572" w:rsidRPr="000767D2" w:rsidRDefault="00772572" w:rsidP="00A46E1C">
            <w:pPr>
              <w:pStyle w:val="12"/>
              <w:spacing w:line="276" w:lineRule="auto"/>
              <w:rPr>
                <w:b/>
                <w:sz w:val="24"/>
                <w:szCs w:val="24"/>
                <w:lang w:val="en-US"/>
              </w:rPr>
            </w:pPr>
          </w:p>
        </w:tc>
        <w:tc>
          <w:tcPr>
            <w:tcW w:w="1284" w:type="dxa"/>
          </w:tcPr>
          <w:p w14:paraId="3481F02E" w14:textId="77777777" w:rsidR="00772572" w:rsidRPr="000767D2" w:rsidRDefault="00772572" w:rsidP="00A46E1C">
            <w:pPr>
              <w:pStyle w:val="12"/>
              <w:spacing w:line="276" w:lineRule="auto"/>
              <w:rPr>
                <w:b/>
                <w:sz w:val="24"/>
                <w:szCs w:val="24"/>
              </w:rPr>
            </w:pPr>
          </w:p>
          <w:p w14:paraId="77E7E6AE" w14:textId="77777777" w:rsidR="00772572" w:rsidRPr="000767D2" w:rsidRDefault="00772572" w:rsidP="00A46E1C">
            <w:pPr>
              <w:pStyle w:val="12"/>
              <w:spacing w:line="276" w:lineRule="auto"/>
              <w:rPr>
                <w:b/>
                <w:sz w:val="24"/>
                <w:szCs w:val="24"/>
              </w:rPr>
            </w:pPr>
          </w:p>
          <w:p w14:paraId="1689967A" w14:textId="77777777" w:rsidR="00772572" w:rsidRPr="000767D2" w:rsidRDefault="00772572" w:rsidP="00A46E1C">
            <w:pPr>
              <w:pStyle w:val="12"/>
              <w:spacing w:line="276" w:lineRule="auto"/>
              <w:rPr>
                <w:b/>
                <w:sz w:val="24"/>
                <w:szCs w:val="24"/>
              </w:rPr>
            </w:pPr>
            <w:r w:rsidRPr="000767D2">
              <w:rPr>
                <w:b/>
                <w:sz w:val="24"/>
                <w:szCs w:val="24"/>
              </w:rPr>
              <w:t>ΠΡΟΣ  :</w:t>
            </w:r>
          </w:p>
          <w:p w14:paraId="375E8423" w14:textId="77777777" w:rsidR="00772572" w:rsidRPr="000767D2" w:rsidRDefault="00772572" w:rsidP="00A46E1C">
            <w:pPr>
              <w:pStyle w:val="12"/>
              <w:spacing w:line="276" w:lineRule="auto"/>
              <w:rPr>
                <w:b/>
                <w:sz w:val="24"/>
                <w:szCs w:val="24"/>
                <w:lang w:val="en-US"/>
              </w:rPr>
            </w:pPr>
          </w:p>
          <w:p w14:paraId="400006EF" w14:textId="77777777" w:rsidR="005B002E" w:rsidRPr="000767D2" w:rsidRDefault="005B002E" w:rsidP="00A46E1C">
            <w:pPr>
              <w:pStyle w:val="12"/>
              <w:spacing w:line="276" w:lineRule="auto"/>
              <w:rPr>
                <w:b/>
                <w:sz w:val="24"/>
                <w:szCs w:val="24"/>
              </w:rPr>
            </w:pPr>
          </w:p>
          <w:p w14:paraId="5C16DEF5" w14:textId="77777777" w:rsidR="005B002E" w:rsidRPr="000767D2" w:rsidRDefault="005B002E" w:rsidP="00A46E1C">
            <w:pPr>
              <w:pStyle w:val="12"/>
              <w:spacing w:line="276" w:lineRule="auto"/>
              <w:rPr>
                <w:b/>
                <w:sz w:val="24"/>
                <w:szCs w:val="24"/>
              </w:rPr>
            </w:pPr>
          </w:p>
          <w:p w14:paraId="74743890" w14:textId="77777777" w:rsidR="00465330" w:rsidRDefault="00465330" w:rsidP="00A46E1C">
            <w:pPr>
              <w:pStyle w:val="12"/>
              <w:spacing w:line="276" w:lineRule="auto"/>
              <w:rPr>
                <w:b/>
                <w:sz w:val="24"/>
                <w:szCs w:val="24"/>
              </w:rPr>
            </w:pPr>
          </w:p>
          <w:p w14:paraId="29AAEB2B" w14:textId="77777777" w:rsidR="00465330" w:rsidRDefault="00465330" w:rsidP="00A46E1C">
            <w:pPr>
              <w:pStyle w:val="12"/>
              <w:spacing w:line="276" w:lineRule="auto"/>
              <w:rPr>
                <w:b/>
                <w:sz w:val="24"/>
                <w:szCs w:val="24"/>
              </w:rPr>
            </w:pPr>
          </w:p>
          <w:p w14:paraId="1D0C9808" w14:textId="77777777" w:rsidR="00465330" w:rsidRDefault="00465330" w:rsidP="00A46E1C">
            <w:pPr>
              <w:pStyle w:val="12"/>
              <w:spacing w:line="276" w:lineRule="auto"/>
              <w:rPr>
                <w:b/>
                <w:sz w:val="24"/>
                <w:szCs w:val="24"/>
              </w:rPr>
            </w:pPr>
          </w:p>
          <w:p w14:paraId="0731225B" w14:textId="77777777" w:rsidR="00465330" w:rsidRDefault="00465330" w:rsidP="00A46E1C">
            <w:pPr>
              <w:pStyle w:val="12"/>
              <w:spacing w:line="276" w:lineRule="auto"/>
              <w:rPr>
                <w:b/>
                <w:sz w:val="24"/>
                <w:szCs w:val="24"/>
              </w:rPr>
            </w:pPr>
          </w:p>
          <w:p w14:paraId="02FFC06C" w14:textId="77777777" w:rsidR="00465330" w:rsidRDefault="00465330" w:rsidP="00A46E1C">
            <w:pPr>
              <w:pStyle w:val="12"/>
              <w:spacing w:line="276" w:lineRule="auto"/>
              <w:rPr>
                <w:b/>
                <w:sz w:val="24"/>
                <w:szCs w:val="24"/>
              </w:rPr>
            </w:pPr>
          </w:p>
          <w:p w14:paraId="2885AE07" w14:textId="77777777" w:rsidR="00465330" w:rsidRDefault="00465330" w:rsidP="00A46E1C">
            <w:pPr>
              <w:pStyle w:val="12"/>
              <w:spacing w:line="276" w:lineRule="auto"/>
              <w:rPr>
                <w:b/>
                <w:sz w:val="24"/>
                <w:szCs w:val="24"/>
              </w:rPr>
            </w:pPr>
          </w:p>
          <w:p w14:paraId="2B71FE44" w14:textId="77777777" w:rsidR="00465330" w:rsidRDefault="00465330" w:rsidP="00A46E1C">
            <w:pPr>
              <w:pStyle w:val="12"/>
              <w:spacing w:line="276" w:lineRule="auto"/>
              <w:rPr>
                <w:b/>
                <w:sz w:val="24"/>
                <w:szCs w:val="24"/>
              </w:rPr>
            </w:pPr>
          </w:p>
          <w:p w14:paraId="4F343844" w14:textId="77777777" w:rsidR="00772572" w:rsidRPr="000767D2" w:rsidRDefault="00772572" w:rsidP="00A46E1C">
            <w:pPr>
              <w:pStyle w:val="12"/>
              <w:spacing w:line="276" w:lineRule="auto"/>
              <w:rPr>
                <w:rStyle w:val="11"/>
                <w:b/>
                <w:sz w:val="24"/>
                <w:szCs w:val="24"/>
                <w:lang w:val="en-US"/>
              </w:rPr>
            </w:pPr>
            <w:r w:rsidRPr="000767D2">
              <w:rPr>
                <w:b/>
                <w:sz w:val="24"/>
                <w:szCs w:val="24"/>
              </w:rPr>
              <w:t>ΚΟΙΝ  :</w:t>
            </w:r>
          </w:p>
        </w:tc>
        <w:tc>
          <w:tcPr>
            <w:tcW w:w="4285" w:type="dxa"/>
          </w:tcPr>
          <w:p w14:paraId="215F6012" w14:textId="77777777" w:rsidR="00A462D5" w:rsidRPr="000767D2" w:rsidRDefault="00A462D5" w:rsidP="00A462D5">
            <w:pPr>
              <w:pStyle w:val="12"/>
              <w:spacing w:line="240" w:lineRule="auto"/>
              <w:rPr>
                <w:rStyle w:val="11"/>
                <w:b/>
                <w:sz w:val="24"/>
                <w:szCs w:val="24"/>
              </w:rPr>
            </w:pPr>
          </w:p>
          <w:p w14:paraId="62F5646F" w14:textId="77777777" w:rsidR="00A462D5" w:rsidRPr="000767D2" w:rsidRDefault="00A462D5" w:rsidP="00A462D5">
            <w:pPr>
              <w:pStyle w:val="12"/>
              <w:spacing w:line="240" w:lineRule="auto"/>
              <w:rPr>
                <w:rStyle w:val="11"/>
                <w:b/>
                <w:sz w:val="24"/>
                <w:szCs w:val="24"/>
              </w:rPr>
            </w:pPr>
          </w:p>
          <w:p w14:paraId="7B1AE49E" w14:textId="77777777" w:rsidR="00465330" w:rsidRPr="00465330" w:rsidRDefault="00465330" w:rsidP="00B60E4D">
            <w:pPr>
              <w:pStyle w:val="ac"/>
              <w:numPr>
                <w:ilvl w:val="0"/>
                <w:numId w:val="1"/>
              </w:numPr>
              <w:rPr>
                <w:sz w:val="24"/>
                <w:szCs w:val="24"/>
              </w:rPr>
            </w:pPr>
            <w:r w:rsidRPr="00465330">
              <w:rPr>
                <w:sz w:val="24"/>
                <w:szCs w:val="24"/>
              </w:rPr>
              <w:t>Τον Πρόεδρο της Βουλής των Ελλήνων</w:t>
            </w:r>
          </w:p>
          <w:p w14:paraId="51C1699F" w14:textId="77777777" w:rsidR="00465330" w:rsidRPr="00465330" w:rsidRDefault="00465330" w:rsidP="00B60E4D">
            <w:pPr>
              <w:pStyle w:val="ac"/>
              <w:numPr>
                <w:ilvl w:val="0"/>
                <w:numId w:val="1"/>
              </w:numPr>
              <w:rPr>
                <w:sz w:val="24"/>
                <w:szCs w:val="24"/>
              </w:rPr>
            </w:pPr>
            <w:r w:rsidRPr="00465330">
              <w:rPr>
                <w:sz w:val="24"/>
                <w:szCs w:val="24"/>
              </w:rPr>
              <w:t xml:space="preserve">Τους Αρχηγούς των Κοινοβουλευτικών Ομάδων </w:t>
            </w:r>
          </w:p>
          <w:p w14:paraId="03FDEC15" w14:textId="77777777" w:rsidR="00465330" w:rsidRPr="00465330" w:rsidRDefault="00465330" w:rsidP="00B60E4D">
            <w:pPr>
              <w:pStyle w:val="ac"/>
              <w:numPr>
                <w:ilvl w:val="0"/>
                <w:numId w:val="1"/>
              </w:numPr>
              <w:rPr>
                <w:sz w:val="24"/>
                <w:szCs w:val="24"/>
              </w:rPr>
            </w:pPr>
            <w:r w:rsidRPr="00465330">
              <w:rPr>
                <w:sz w:val="24"/>
                <w:szCs w:val="24"/>
              </w:rPr>
              <w:t xml:space="preserve">Τον Υπουργό Περιβάλλοντος &amp; Ενέργειας </w:t>
            </w:r>
          </w:p>
          <w:p w14:paraId="3F5683A6" w14:textId="77777777" w:rsidR="00465330" w:rsidRPr="00465330" w:rsidRDefault="00465330" w:rsidP="00B60E4D">
            <w:pPr>
              <w:pStyle w:val="ac"/>
              <w:numPr>
                <w:ilvl w:val="0"/>
                <w:numId w:val="1"/>
              </w:numPr>
              <w:rPr>
                <w:sz w:val="24"/>
                <w:szCs w:val="24"/>
              </w:rPr>
            </w:pPr>
            <w:r w:rsidRPr="00465330">
              <w:rPr>
                <w:sz w:val="24"/>
                <w:szCs w:val="24"/>
              </w:rPr>
              <w:t xml:space="preserve">Τον Υπουργό Αγροτικής Ανάπτυξης &amp; Τροφίμων </w:t>
            </w:r>
          </w:p>
          <w:p w14:paraId="75053C9C" w14:textId="77777777" w:rsidR="00A462D5" w:rsidRPr="00465330" w:rsidRDefault="00465330" w:rsidP="00B60E4D">
            <w:pPr>
              <w:pStyle w:val="12"/>
              <w:numPr>
                <w:ilvl w:val="0"/>
                <w:numId w:val="1"/>
              </w:numPr>
              <w:spacing w:line="240" w:lineRule="auto"/>
              <w:rPr>
                <w:rStyle w:val="11"/>
                <w:sz w:val="24"/>
                <w:szCs w:val="24"/>
              </w:rPr>
            </w:pPr>
            <w:r w:rsidRPr="00B94176">
              <w:rPr>
                <w:sz w:val="24"/>
                <w:szCs w:val="24"/>
              </w:rPr>
              <w:t>Τους Βουλευτές όλων των κομμάτων</w:t>
            </w:r>
            <w:r w:rsidRPr="00465330">
              <w:rPr>
                <w:rStyle w:val="11"/>
                <w:sz w:val="24"/>
                <w:szCs w:val="24"/>
              </w:rPr>
              <w:t xml:space="preserve"> </w:t>
            </w:r>
          </w:p>
          <w:p w14:paraId="64F32D8C" w14:textId="77777777" w:rsidR="00A462D5" w:rsidRDefault="00A462D5" w:rsidP="00A462D5">
            <w:pPr>
              <w:pStyle w:val="12"/>
              <w:spacing w:line="240" w:lineRule="auto"/>
              <w:ind w:left="720"/>
              <w:rPr>
                <w:rStyle w:val="11"/>
                <w:sz w:val="24"/>
                <w:szCs w:val="24"/>
              </w:rPr>
            </w:pPr>
          </w:p>
          <w:p w14:paraId="60273DE2" w14:textId="77777777" w:rsidR="00465330" w:rsidRPr="000767D2" w:rsidRDefault="00465330" w:rsidP="00A462D5">
            <w:pPr>
              <w:pStyle w:val="12"/>
              <w:spacing w:line="240" w:lineRule="auto"/>
              <w:ind w:left="720"/>
              <w:rPr>
                <w:rStyle w:val="11"/>
                <w:sz w:val="24"/>
                <w:szCs w:val="24"/>
              </w:rPr>
            </w:pPr>
          </w:p>
          <w:p w14:paraId="5C7DE1C3" w14:textId="77777777" w:rsidR="00772572" w:rsidRPr="000767D2" w:rsidRDefault="00183914" w:rsidP="00B60E4D">
            <w:pPr>
              <w:pStyle w:val="12"/>
              <w:numPr>
                <w:ilvl w:val="0"/>
                <w:numId w:val="2"/>
              </w:numPr>
              <w:tabs>
                <w:tab w:val="left" w:pos="1605"/>
              </w:tabs>
              <w:spacing w:line="240" w:lineRule="auto"/>
              <w:rPr>
                <w:sz w:val="24"/>
                <w:szCs w:val="24"/>
              </w:rPr>
            </w:pPr>
            <w:r w:rsidRPr="000767D2">
              <w:rPr>
                <w:sz w:val="24"/>
                <w:szCs w:val="24"/>
              </w:rPr>
              <w:t xml:space="preserve">Πρωτοβάθμια σωματεία μέλη μας </w:t>
            </w:r>
          </w:p>
          <w:p w14:paraId="644AEDCC" w14:textId="77777777" w:rsidR="00772572" w:rsidRPr="000767D2" w:rsidRDefault="002E1196" w:rsidP="00B60E4D">
            <w:pPr>
              <w:pStyle w:val="12"/>
              <w:numPr>
                <w:ilvl w:val="0"/>
                <w:numId w:val="2"/>
              </w:numPr>
              <w:tabs>
                <w:tab w:val="left" w:pos="1605"/>
              </w:tabs>
              <w:spacing w:line="240" w:lineRule="auto"/>
              <w:rPr>
                <w:sz w:val="24"/>
                <w:szCs w:val="24"/>
              </w:rPr>
            </w:pPr>
            <w:r w:rsidRPr="000767D2">
              <w:rPr>
                <w:sz w:val="24"/>
                <w:szCs w:val="24"/>
              </w:rPr>
              <w:t>ΜΜΕ</w:t>
            </w:r>
          </w:p>
          <w:p w14:paraId="2991A3E5" w14:textId="77777777" w:rsidR="00772572" w:rsidRPr="000767D2" w:rsidRDefault="00772572" w:rsidP="00A46E1C">
            <w:pPr>
              <w:pStyle w:val="12"/>
              <w:spacing w:line="276" w:lineRule="auto"/>
              <w:rPr>
                <w:sz w:val="24"/>
                <w:szCs w:val="24"/>
              </w:rPr>
            </w:pPr>
          </w:p>
        </w:tc>
      </w:tr>
    </w:tbl>
    <w:p w14:paraId="40232B83" w14:textId="77777777" w:rsidR="00772572" w:rsidRPr="008732BB" w:rsidRDefault="00772572" w:rsidP="00A46E1C">
      <w:pPr>
        <w:spacing w:line="276" w:lineRule="auto"/>
        <w:ind w:right="-193"/>
        <w:jc w:val="both"/>
        <w:rPr>
          <w:b/>
          <w:bCs/>
          <w:szCs w:val="28"/>
        </w:rPr>
      </w:pPr>
      <w:r w:rsidRPr="008732BB">
        <w:rPr>
          <w:b/>
          <w:bCs/>
          <w:szCs w:val="28"/>
        </w:rPr>
        <w:tab/>
      </w:r>
    </w:p>
    <w:p w14:paraId="20491017" w14:textId="77777777" w:rsidR="0013463E" w:rsidRPr="00465330" w:rsidRDefault="00772572" w:rsidP="00465330">
      <w:pPr>
        <w:jc w:val="both"/>
        <w:rPr>
          <w:b/>
          <w:kern w:val="36"/>
        </w:rPr>
      </w:pPr>
      <w:bookmarkStart w:id="1" w:name="_Hlk204939211"/>
      <w:r w:rsidRPr="00465330">
        <w:rPr>
          <w:b/>
        </w:rPr>
        <w:t>ΘΕΜ</w:t>
      </w:r>
      <w:r w:rsidR="008732BB" w:rsidRPr="00465330">
        <w:rPr>
          <w:b/>
        </w:rPr>
        <w:t>Α</w:t>
      </w:r>
      <w:r w:rsidRPr="00465330">
        <w:rPr>
          <w:b/>
        </w:rPr>
        <w:t>:</w:t>
      </w:r>
      <w:r w:rsidR="008732BB" w:rsidRPr="00465330">
        <w:rPr>
          <w:b/>
        </w:rPr>
        <w:t xml:space="preserve"> </w:t>
      </w:r>
      <w:r w:rsidR="008504BD" w:rsidRPr="00465330">
        <w:rPr>
          <w:b/>
        </w:rPr>
        <w:t>΄΄</w:t>
      </w:r>
      <w:r w:rsidR="00465330" w:rsidRPr="00465330">
        <w:rPr>
          <w:b/>
        </w:rPr>
        <w:t xml:space="preserve"> </w:t>
      </w:r>
      <w:r w:rsidR="00465330" w:rsidRPr="00465330">
        <w:rPr>
          <w:rStyle w:val="ad"/>
          <w:szCs w:val="28"/>
        </w:rPr>
        <w:t>Θέσεις και ενστάσεις της ΠΟΓΕΔΥ επί του σχεδίου “Εθνική Στρατηγική για τα Ύδατα” – Κίνδυνος εμπορευματοποίησης του νερού και υποβάθμισης του δημόσιου χαρακτήρα της διαχείρισης των υδατικών πόρων</w:t>
      </w:r>
      <w:r w:rsidR="00465330" w:rsidRPr="00465330">
        <w:rPr>
          <w:b/>
          <w:kern w:val="36"/>
        </w:rPr>
        <w:t xml:space="preserve"> </w:t>
      </w:r>
      <w:r w:rsidR="008504BD" w:rsidRPr="00465330">
        <w:rPr>
          <w:b/>
          <w:kern w:val="36"/>
        </w:rPr>
        <w:t>΄΄</w:t>
      </w:r>
    </w:p>
    <w:bookmarkEnd w:id="1"/>
    <w:p w14:paraId="2DFB117B" w14:textId="77777777" w:rsidR="00B533A2" w:rsidRPr="00465330" w:rsidRDefault="00B533A2" w:rsidP="00B533A2">
      <w:pPr>
        <w:rPr>
          <w:b/>
          <w:szCs w:val="28"/>
        </w:rPr>
      </w:pPr>
    </w:p>
    <w:p w14:paraId="13DA6E55" w14:textId="77777777" w:rsidR="00465330" w:rsidRPr="00745C8C" w:rsidRDefault="00465330" w:rsidP="00465330">
      <w:pPr>
        <w:jc w:val="both"/>
        <w:rPr>
          <w:sz w:val="24"/>
          <w:szCs w:val="24"/>
        </w:rPr>
      </w:pPr>
      <w:r w:rsidRPr="00745C8C">
        <w:rPr>
          <w:sz w:val="24"/>
          <w:szCs w:val="24"/>
        </w:rPr>
        <w:t>Αξιότιμε Κύριε Πρόεδρε</w:t>
      </w:r>
    </w:p>
    <w:p w14:paraId="3DC773C4" w14:textId="77777777" w:rsidR="00465330" w:rsidRPr="00745C8C" w:rsidRDefault="00465330" w:rsidP="00465330">
      <w:pPr>
        <w:jc w:val="both"/>
        <w:rPr>
          <w:sz w:val="24"/>
          <w:szCs w:val="24"/>
        </w:rPr>
      </w:pPr>
      <w:r w:rsidRPr="00745C8C">
        <w:rPr>
          <w:sz w:val="24"/>
          <w:szCs w:val="24"/>
        </w:rPr>
        <w:t>Αξιότιμοι Κύριοι Υπουργοί</w:t>
      </w:r>
    </w:p>
    <w:p w14:paraId="27B10B95" w14:textId="77777777" w:rsidR="00465330" w:rsidRDefault="00465330" w:rsidP="00465330">
      <w:pPr>
        <w:jc w:val="both"/>
        <w:rPr>
          <w:sz w:val="24"/>
          <w:szCs w:val="24"/>
        </w:rPr>
      </w:pPr>
      <w:r w:rsidRPr="00745C8C">
        <w:rPr>
          <w:sz w:val="24"/>
          <w:szCs w:val="24"/>
        </w:rPr>
        <w:t>Αξιότιμες Κυρίες και Κύριοι Βουλευτές,</w:t>
      </w:r>
    </w:p>
    <w:p w14:paraId="4E1623C0" w14:textId="77777777" w:rsidR="00E31569" w:rsidRPr="00745C8C" w:rsidRDefault="00E31569" w:rsidP="00465330">
      <w:pPr>
        <w:jc w:val="both"/>
        <w:rPr>
          <w:sz w:val="24"/>
          <w:szCs w:val="24"/>
        </w:rPr>
      </w:pPr>
    </w:p>
    <w:p w14:paraId="426667AC" w14:textId="77777777" w:rsidR="00465330" w:rsidRPr="007A476C" w:rsidRDefault="00465330" w:rsidP="007A476C">
      <w:pPr>
        <w:spacing w:line="276" w:lineRule="auto"/>
        <w:jc w:val="both"/>
        <w:rPr>
          <w:szCs w:val="28"/>
        </w:rPr>
      </w:pPr>
      <w:r w:rsidRPr="007A476C">
        <w:rPr>
          <w:szCs w:val="28"/>
        </w:rPr>
        <w:t xml:space="preserve">Η Πανελλήνια Ομοσπονδία Γεωτεχνικών Δημοσίων Υπαλλήλων (ΠΟΓΕΔΥ), εκπροσωπώντας τους επιστήμονες που υπηρετούν επί δεκαετίες τη δημόσια διαχείριση των φυσικών πόρων, καταθέτει τις ακόλουθες θέσεις επί του σχεδίου νόμου </w:t>
      </w:r>
      <w:r w:rsidRPr="007A476C">
        <w:rPr>
          <w:b/>
          <w:bCs/>
          <w:szCs w:val="28"/>
        </w:rPr>
        <w:t>“Εθνική Στρατηγική για τα Ύδατα”</w:t>
      </w:r>
      <w:r w:rsidRPr="007A476C">
        <w:rPr>
          <w:szCs w:val="28"/>
        </w:rPr>
        <w:t>.</w:t>
      </w:r>
    </w:p>
    <w:p w14:paraId="6DA4130A" w14:textId="77777777" w:rsidR="00465330" w:rsidRPr="007A476C" w:rsidRDefault="00465330" w:rsidP="007A476C">
      <w:pPr>
        <w:spacing w:line="276" w:lineRule="auto"/>
        <w:jc w:val="both"/>
        <w:rPr>
          <w:szCs w:val="28"/>
        </w:rPr>
      </w:pPr>
      <w:r w:rsidRPr="007A476C">
        <w:rPr>
          <w:szCs w:val="28"/>
        </w:rPr>
        <w:t xml:space="preserve">Το σχέδιο νόμου περιγράφει με επάρκεια την υφιστάμενη κατάσταση, τις πιέσεις και τις αδυναμίες της χώρας. Ωστόσο, η </w:t>
      </w:r>
      <w:r w:rsidRPr="007A476C">
        <w:rPr>
          <w:b/>
          <w:bCs/>
          <w:szCs w:val="28"/>
        </w:rPr>
        <w:t>κεντρική στρατηγική επιλογή</w:t>
      </w:r>
      <w:r w:rsidRPr="007A476C">
        <w:rPr>
          <w:szCs w:val="28"/>
        </w:rPr>
        <w:t xml:space="preserve"> που προκρίνει το Υπουργείο οδηγεί σε </w:t>
      </w:r>
      <w:r w:rsidRPr="007A476C">
        <w:rPr>
          <w:b/>
          <w:bCs/>
          <w:szCs w:val="28"/>
        </w:rPr>
        <w:t>δομικά επικίνδυνη μεταβολή του χαρακτήρα της διαχείρισης του νερού</w:t>
      </w:r>
      <w:r w:rsidRPr="007A476C">
        <w:rPr>
          <w:szCs w:val="28"/>
        </w:rPr>
        <w:t xml:space="preserve">, μετατρέποντάς το από </w:t>
      </w:r>
      <w:r w:rsidRPr="007A476C">
        <w:rPr>
          <w:b/>
          <w:bCs/>
          <w:szCs w:val="28"/>
        </w:rPr>
        <w:t>δημόσιο αγαθό</w:t>
      </w:r>
      <w:r w:rsidRPr="007A476C">
        <w:rPr>
          <w:szCs w:val="28"/>
        </w:rPr>
        <w:t xml:space="preserve"> σε </w:t>
      </w:r>
      <w:r w:rsidRPr="007A476C">
        <w:rPr>
          <w:b/>
          <w:bCs/>
          <w:szCs w:val="28"/>
        </w:rPr>
        <w:t>εμπορεύσιμο προϊόν</w:t>
      </w:r>
      <w:r w:rsidRPr="007A476C">
        <w:rPr>
          <w:szCs w:val="28"/>
        </w:rPr>
        <w:t xml:space="preserve">, μέσω της ανάθεσης κρίσιμων αρμοδιοτήτων σε </w:t>
      </w:r>
      <w:r w:rsidRPr="007A476C">
        <w:rPr>
          <w:b/>
          <w:bCs/>
          <w:szCs w:val="28"/>
        </w:rPr>
        <w:t>ανώνυμες εταιρείες εισηγμένες στο χρηματιστήριο</w:t>
      </w:r>
      <w:r w:rsidRPr="007A476C">
        <w:rPr>
          <w:szCs w:val="28"/>
        </w:rPr>
        <w:t>.</w:t>
      </w:r>
    </w:p>
    <w:p w14:paraId="4A7B5381" w14:textId="77777777" w:rsidR="00465330" w:rsidRPr="007A476C" w:rsidRDefault="00465330" w:rsidP="007A476C">
      <w:pPr>
        <w:spacing w:line="276" w:lineRule="auto"/>
        <w:jc w:val="both"/>
        <w:rPr>
          <w:szCs w:val="28"/>
        </w:rPr>
      </w:pPr>
    </w:p>
    <w:p w14:paraId="783F52DA" w14:textId="77777777" w:rsidR="00465330" w:rsidRPr="007A476C" w:rsidRDefault="00465330" w:rsidP="007A476C">
      <w:pPr>
        <w:spacing w:line="276" w:lineRule="auto"/>
        <w:jc w:val="both"/>
        <w:rPr>
          <w:szCs w:val="28"/>
        </w:rPr>
      </w:pPr>
      <w:r w:rsidRPr="007A476C">
        <w:rPr>
          <w:szCs w:val="28"/>
        </w:rPr>
        <w:lastRenderedPageBreak/>
        <w:t>Η ΠΟΓΕΔΥ θεωρεί ότι η συγκεκριμένη επιλογή:</w:t>
      </w:r>
    </w:p>
    <w:p w14:paraId="305A70FA" w14:textId="77777777" w:rsidR="00465330" w:rsidRPr="007A476C" w:rsidRDefault="00465330" w:rsidP="007A476C">
      <w:pPr>
        <w:spacing w:line="276" w:lineRule="auto"/>
        <w:jc w:val="both"/>
        <w:rPr>
          <w:szCs w:val="28"/>
        </w:rPr>
      </w:pPr>
      <w:r w:rsidRPr="007A476C">
        <w:rPr>
          <w:b/>
          <w:bCs/>
          <w:szCs w:val="28"/>
        </w:rPr>
        <w:t>αντιβαίνει στο Σύνταγμα</w:t>
      </w:r>
      <w:r w:rsidRPr="007A476C">
        <w:rPr>
          <w:szCs w:val="28"/>
        </w:rPr>
        <w:t>,</w:t>
      </w:r>
    </w:p>
    <w:p w14:paraId="18AD035C" w14:textId="77777777" w:rsidR="00465330" w:rsidRPr="007A476C" w:rsidRDefault="00465330" w:rsidP="007A476C">
      <w:pPr>
        <w:spacing w:line="276" w:lineRule="auto"/>
        <w:jc w:val="both"/>
        <w:rPr>
          <w:szCs w:val="28"/>
        </w:rPr>
      </w:pPr>
      <w:r w:rsidRPr="007A476C">
        <w:rPr>
          <w:b/>
          <w:bCs/>
          <w:szCs w:val="28"/>
        </w:rPr>
        <w:t xml:space="preserve">αντιστρατεύεται τη νομολογία του </w:t>
      </w:r>
      <w:proofErr w:type="spellStart"/>
      <w:r w:rsidRPr="007A476C">
        <w:rPr>
          <w:b/>
          <w:bCs/>
          <w:szCs w:val="28"/>
        </w:rPr>
        <w:t>ΣτΕ</w:t>
      </w:r>
      <w:proofErr w:type="spellEnd"/>
      <w:r w:rsidRPr="007A476C">
        <w:rPr>
          <w:szCs w:val="28"/>
        </w:rPr>
        <w:t>,</w:t>
      </w:r>
    </w:p>
    <w:p w14:paraId="4066A069" w14:textId="77777777" w:rsidR="00465330" w:rsidRPr="007A476C" w:rsidRDefault="00465330" w:rsidP="007A476C">
      <w:pPr>
        <w:spacing w:line="276" w:lineRule="auto"/>
        <w:jc w:val="both"/>
        <w:rPr>
          <w:szCs w:val="28"/>
        </w:rPr>
      </w:pPr>
      <w:r w:rsidRPr="007A476C">
        <w:rPr>
          <w:b/>
          <w:bCs/>
          <w:szCs w:val="28"/>
        </w:rPr>
        <w:t>υπονομεύει την εθνική ασφάλεια</w:t>
      </w:r>
      <w:r w:rsidRPr="007A476C">
        <w:rPr>
          <w:szCs w:val="28"/>
        </w:rPr>
        <w:t>,</w:t>
      </w:r>
    </w:p>
    <w:p w14:paraId="3C24BAA1" w14:textId="77777777" w:rsidR="00465330" w:rsidRPr="007A476C" w:rsidRDefault="00465330" w:rsidP="007A476C">
      <w:pPr>
        <w:spacing w:line="276" w:lineRule="auto"/>
        <w:jc w:val="both"/>
        <w:rPr>
          <w:szCs w:val="28"/>
        </w:rPr>
      </w:pPr>
      <w:r w:rsidRPr="007A476C">
        <w:rPr>
          <w:b/>
          <w:bCs/>
          <w:szCs w:val="28"/>
        </w:rPr>
        <w:t>αποκλείει τους επιστήμονες που έχουν την τεχνογνωσία</w:t>
      </w:r>
      <w:r w:rsidRPr="007A476C">
        <w:rPr>
          <w:szCs w:val="28"/>
        </w:rPr>
        <w:t>,</w:t>
      </w:r>
    </w:p>
    <w:p w14:paraId="68188E33" w14:textId="77777777" w:rsidR="00465330" w:rsidRPr="007A476C" w:rsidRDefault="00465330" w:rsidP="007A476C">
      <w:pPr>
        <w:spacing w:line="276" w:lineRule="auto"/>
        <w:jc w:val="both"/>
        <w:rPr>
          <w:szCs w:val="28"/>
        </w:rPr>
      </w:pPr>
      <w:r w:rsidRPr="007A476C">
        <w:rPr>
          <w:b/>
          <w:bCs/>
          <w:szCs w:val="28"/>
        </w:rPr>
        <w:t>ανοίγει τον δρόμο για ιδιωτικοποίηση του βασικότερου πόρου ζωής</w:t>
      </w:r>
      <w:r w:rsidRPr="007A476C">
        <w:rPr>
          <w:szCs w:val="28"/>
        </w:rPr>
        <w:t>.</w:t>
      </w:r>
    </w:p>
    <w:p w14:paraId="111420F5" w14:textId="77777777" w:rsidR="00465330" w:rsidRPr="007A476C" w:rsidRDefault="00465330" w:rsidP="007A476C">
      <w:pPr>
        <w:spacing w:line="276" w:lineRule="auto"/>
        <w:jc w:val="both"/>
        <w:rPr>
          <w:szCs w:val="28"/>
        </w:rPr>
      </w:pPr>
    </w:p>
    <w:p w14:paraId="4C411618" w14:textId="77777777" w:rsidR="00465330" w:rsidRPr="007A476C" w:rsidRDefault="00465330" w:rsidP="007A476C">
      <w:pPr>
        <w:spacing w:line="276" w:lineRule="auto"/>
        <w:jc w:val="both"/>
        <w:rPr>
          <w:b/>
          <w:szCs w:val="28"/>
        </w:rPr>
      </w:pPr>
      <w:r w:rsidRPr="007A476C">
        <w:rPr>
          <w:b/>
          <w:szCs w:val="28"/>
        </w:rPr>
        <w:t>1. Νομική θεμελίωση – Το νερό ως δημόσιο αγαθό</w:t>
      </w:r>
    </w:p>
    <w:p w14:paraId="77F96E4F" w14:textId="77777777" w:rsidR="00465330" w:rsidRPr="007A476C" w:rsidRDefault="00465330" w:rsidP="007A476C">
      <w:pPr>
        <w:spacing w:line="276" w:lineRule="auto"/>
        <w:jc w:val="both"/>
        <w:rPr>
          <w:szCs w:val="28"/>
        </w:rPr>
      </w:pPr>
      <w:r w:rsidRPr="007A476C">
        <w:rPr>
          <w:szCs w:val="28"/>
        </w:rPr>
        <w:t>Η ΠΟΓΕΔΥ υπενθυμίζει ότι:</w:t>
      </w:r>
    </w:p>
    <w:p w14:paraId="3709B380" w14:textId="77777777" w:rsidR="00465330" w:rsidRPr="007A476C" w:rsidRDefault="00465330" w:rsidP="007A476C">
      <w:pPr>
        <w:spacing w:line="276" w:lineRule="auto"/>
        <w:jc w:val="both"/>
        <w:rPr>
          <w:b/>
          <w:bCs/>
          <w:szCs w:val="28"/>
        </w:rPr>
      </w:pPr>
      <w:r w:rsidRPr="007A476C">
        <w:rPr>
          <w:b/>
          <w:bCs/>
          <w:szCs w:val="28"/>
        </w:rPr>
        <w:t>1.1 Το Σύνταγμα της Ελλάδος</w:t>
      </w:r>
    </w:p>
    <w:p w14:paraId="0A38176F" w14:textId="77777777" w:rsidR="00465330" w:rsidRPr="007A476C" w:rsidRDefault="00465330" w:rsidP="007A476C">
      <w:pPr>
        <w:spacing w:line="276" w:lineRule="auto"/>
        <w:jc w:val="both"/>
        <w:rPr>
          <w:szCs w:val="28"/>
        </w:rPr>
      </w:pPr>
      <w:r w:rsidRPr="007A476C">
        <w:rPr>
          <w:szCs w:val="28"/>
        </w:rPr>
        <w:t xml:space="preserve">Το άρθρο </w:t>
      </w:r>
      <w:r w:rsidRPr="007A476C">
        <w:rPr>
          <w:b/>
          <w:bCs/>
          <w:szCs w:val="28"/>
        </w:rPr>
        <w:t>5</w:t>
      </w:r>
      <w:r w:rsidRPr="007A476C">
        <w:rPr>
          <w:szCs w:val="28"/>
        </w:rPr>
        <w:t xml:space="preserve"> κατοχυρώνει το δικαίωμα στην υγεία.</w:t>
      </w:r>
    </w:p>
    <w:p w14:paraId="24E7C050" w14:textId="77777777" w:rsidR="00465330" w:rsidRPr="007A476C" w:rsidRDefault="00465330" w:rsidP="007A476C">
      <w:pPr>
        <w:spacing w:line="276" w:lineRule="auto"/>
        <w:jc w:val="both"/>
        <w:rPr>
          <w:szCs w:val="28"/>
        </w:rPr>
      </w:pPr>
      <w:r w:rsidRPr="007A476C">
        <w:rPr>
          <w:szCs w:val="28"/>
        </w:rPr>
        <w:t xml:space="preserve">Το άρθρο </w:t>
      </w:r>
      <w:r w:rsidRPr="007A476C">
        <w:rPr>
          <w:b/>
          <w:bCs/>
          <w:szCs w:val="28"/>
        </w:rPr>
        <w:t>21</w:t>
      </w:r>
      <w:r w:rsidRPr="007A476C">
        <w:rPr>
          <w:szCs w:val="28"/>
        </w:rPr>
        <w:t xml:space="preserve"> κατοχυρώνει το δικαίωμα στην αξιοπρεπή διαβίωση.</w:t>
      </w:r>
    </w:p>
    <w:p w14:paraId="69C97F5F" w14:textId="77777777" w:rsidR="00465330" w:rsidRPr="007A476C" w:rsidRDefault="00465330" w:rsidP="007A476C">
      <w:pPr>
        <w:spacing w:line="276" w:lineRule="auto"/>
        <w:jc w:val="both"/>
        <w:rPr>
          <w:szCs w:val="28"/>
        </w:rPr>
      </w:pPr>
      <w:r w:rsidRPr="007A476C">
        <w:rPr>
          <w:szCs w:val="28"/>
        </w:rPr>
        <w:t xml:space="preserve">Η πρόσβαση σε ασφαλές νερό αποτελεί </w:t>
      </w:r>
      <w:r w:rsidRPr="007A476C">
        <w:rPr>
          <w:b/>
          <w:bCs/>
          <w:szCs w:val="28"/>
        </w:rPr>
        <w:t>προϋπόθεση</w:t>
      </w:r>
      <w:r w:rsidRPr="007A476C">
        <w:rPr>
          <w:szCs w:val="28"/>
        </w:rPr>
        <w:t xml:space="preserve"> για την άσκηση αυτών των δικαιωμάτων.</w:t>
      </w:r>
    </w:p>
    <w:p w14:paraId="72285632" w14:textId="77777777" w:rsidR="00465330" w:rsidRPr="007A476C" w:rsidRDefault="00465330" w:rsidP="007A476C">
      <w:pPr>
        <w:spacing w:line="276" w:lineRule="auto"/>
        <w:jc w:val="both"/>
        <w:rPr>
          <w:b/>
          <w:bCs/>
          <w:szCs w:val="28"/>
        </w:rPr>
      </w:pPr>
      <w:r w:rsidRPr="007A476C">
        <w:rPr>
          <w:b/>
          <w:bCs/>
          <w:szCs w:val="28"/>
        </w:rPr>
        <w:t xml:space="preserve">1.2 Η απόφαση 1906/2014 της Ολομέλειας του </w:t>
      </w:r>
      <w:proofErr w:type="spellStart"/>
      <w:r w:rsidRPr="007A476C">
        <w:rPr>
          <w:b/>
          <w:bCs/>
          <w:szCs w:val="28"/>
        </w:rPr>
        <w:t>ΣτΕ</w:t>
      </w:r>
      <w:proofErr w:type="spellEnd"/>
    </w:p>
    <w:p w14:paraId="107FB194" w14:textId="77777777" w:rsidR="00465330" w:rsidRPr="007A476C" w:rsidRDefault="00465330" w:rsidP="007A476C">
      <w:pPr>
        <w:spacing w:line="276" w:lineRule="auto"/>
        <w:jc w:val="both"/>
        <w:rPr>
          <w:szCs w:val="28"/>
        </w:rPr>
      </w:pPr>
      <w:r w:rsidRPr="007A476C">
        <w:rPr>
          <w:szCs w:val="28"/>
        </w:rPr>
        <w:t xml:space="preserve">Η απόφαση έκρινε ότι η περαιτέρω ιδιωτικοποίηση της ΕΥΔΑΠ </w:t>
      </w:r>
      <w:r w:rsidRPr="007A476C">
        <w:rPr>
          <w:b/>
          <w:bCs/>
          <w:szCs w:val="28"/>
        </w:rPr>
        <w:t>αντίκειται στο δημόσιο συμφέρον</w:t>
      </w:r>
      <w:r w:rsidRPr="007A476C">
        <w:rPr>
          <w:szCs w:val="28"/>
        </w:rPr>
        <w:t>, στη δημόσια υγεία και στην αρχή της κρατικής εποπτείας επί των ζωτικών υποδομών.</w:t>
      </w:r>
    </w:p>
    <w:p w14:paraId="0DCC4686" w14:textId="77777777" w:rsidR="00465330" w:rsidRPr="007A476C" w:rsidRDefault="00465330" w:rsidP="007A476C">
      <w:pPr>
        <w:spacing w:line="276" w:lineRule="auto"/>
        <w:jc w:val="both"/>
        <w:rPr>
          <w:szCs w:val="28"/>
        </w:rPr>
      </w:pPr>
      <w:r w:rsidRPr="007A476C">
        <w:rPr>
          <w:szCs w:val="28"/>
        </w:rPr>
        <w:t xml:space="preserve">Το σχέδιο νόμου, με την ενίσχυση των ΕΥΔΑΠ Α.Ε. και ΕΥΑΘ Α.Ε. ως “μητροπολιτικών </w:t>
      </w:r>
      <w:proofErr w:type="spellStart"/>
      <w:r w:rsidRPr="007A476C">
        <w:rPr>
          <w:szCs w:val="28"/>
        </w:rPr>
        <w:t>υπεροργανισμών</w:t>
      </w:r>
      <w:proofErr w:type="spellEnd"/>
      <w:r w:rsidRPr="007A476C">
        <w:rPr>
          <w:szCs w:val="28"/>
        </w:rPr>
        <w:t xml:space="preserve">”, </w:t>
      </w:r>
      <w:r w:rsidRPr="007A476C">
        <w:rPr>
          <w:b/>
          <w:bCs/>
          <w:szCs w:val="28"/>
        </w:rPr>
        <w:t>παραβιάζει το πνεύμα της απόφασης</w:t>
      </w:r>
      <w:r w:rsidRPr="007A476C">
        <w:rPr>
          <w:szCs w:val="28"/>
        </w:rPr>
        <w:t>.</w:t>
      </w:r>
    </w:p>
    <w:p w14:paraId="70BA284B" w14:textId="77777777" w:rsidR="00465330" w:rsidRPr="007A476C" w:rsidRDefault="00465330" w:rsidP="007A476C">
      <w:pPr>
        <w:spacing w:line="276" w:lineRule="auto"/>
        <w:jc w:val="both"/>
        <w:rPr>
          <w:b/>
          <w:bCs/>
          <w:szCs w:val="28"/>
        </w:rPr>
      </w:pPr>
      <w:r w:rsidRPr="007A476C">
        <w:rPr>
          <w:b/>
          <w:bCs/>
          <w:szCs w:val="28"/>
        </w:rPr>
        <w:t>1.3 Η Οδηγία 2000/60/ΕΚ (Οδηγία Πλαίσιο για τα Ύδατα)</w:t>
      </w:r>
    </w:p>
    <w:p w14:paraId="30A8A621" w14:textId="77777777" w:rsidR="00465330" w:rsidRPr="007A476C" w:rsidRDefault="00465330" w:rsidP="007A476C">
      <w:pPr>
        <w:spacing w:line="276" w:lineRule="auto"/>
        <w:jc w:val="both"/>
        <w:rPr>
          <w:szCs w:val="28"/>
        </w:rPr>
      </w:pPr>
      <w:r w:rsidRPr="007A476C">
        <w:rPr>
          <w:szCs w:val="28"/>
        </w:rPr>
        <w:t xml:space="preserve">Η Οδηγία επιβάλλει στα κράτη μέλη να αντιμετωπίζουν το νερό ως </w:t>
      </w:r>
      <w:proofErr w:type="spellStart"/>
      <w:r w:rsidRPr="007A476C">
        <w:rPr>
          <w:b/>
          <w:bCs/>
          <w:szCs w:val="28"/>
        </w:rPr>
        <w:t>οικοσυστημικό</w:t>
      </w:r>
      <w:proofErr w:type="spellEnd"/>
      <w:r w:rsidRPr="007A476C">
        <w:rPr>
          <w:b/>
          <w:bCs/>
          <w:szCs w:val="28"/>
        </w:rPr>
        <w:t xml:space="preserve"> αγαθό</w:t>
      </w:r>
      <w:r w:rsidRPr="007A476C">
        <w:rPr>
          <w:szCs w:val="28"/>
        </w:rPr>
        <w:t xml:space="preserve"> και όχι ως εμπορικό προϊόν.</w:t>
      </w:r>
    </w:p>
    <w:p w14:paraId="50FA1495" w14:textId="77777777" w:rsidR="00465330" w:rsidRPr="007A476C" w:rsidRDefault="00465330" w:rsidP="007A476C">
      <w:pPr>
        <w:spacing w:line="276" w:lineRule="auto"/>
        <w:jc w:val="both"/>
        <w:rPr>
          <w:szCs w:val="28"/>
        </w:rPr>
      </w:pPr>
      <w:r w:rsidRPr="007A476C">
        <w:rPr>
          <w:szCs w:val="28"/>
        </w:rPr>
        <w:t xml:space="preserve">Η παράγραφος </w:t>
      </w:r>
      <w:r w:rsidRPr="007A476C">
        <w:rPr>
          <w:b/>
          <w:bCs/>
          <w:szCs w:val="28"/>
        </w:rPr>
        <w:t>5.7</w:t>
      </w:r>
      <w:r w:rsidRPr="007A476C">
        <w:rPr>
          <w:szCs w:val="28"/>
        </w:rPr>
        <w:t xml:space="preserve"> του σχεδίου νόμου </w:t>
      </w:r>
      <w:r w:rsidRPr="007A476C">
        <w:rPr>
          <w:b/>
          <w:bCs/>
          <w:szCs w:val="28"/>
        </w:rPr>
        <w:t>αναιρεί</w:t>
      </w:r>
      <w:r w:rsidRPr="007A476C">
        <w:rPr>
          <w:szCs w:val="28"/>
        </w:rPr>
        <w:t xml:space="preserve"> αυτή την αρχή.</w:t>
      </w:r>
    </w:p>
    <w:p w14:paraId="24F474BE" w14:textId="77777777" w:rsidR="00465330" w:rsidRPr="007A476C" w:rsidRDefault="00465330" w:rsidP="007A476C">
      <w:pPr>
        <w:spacing w:line="276" w:lineRule="auto"/>
        <w:jc w:val="both"/>
        <w:rPr>
          <w:b/>
          <w:bCs/>
          <w:kern w:val="36"/>
          <w:szCs w:val="28"/>
        </w:rPr>
      </w:pPr>
      <w:r w:rsidRPr="007A476C">
        <w:rPr>
          <w:b/>
          <w:bCs/>
          <w:kern w:val="36"/>
          <w:szCs w:val="28"/>
        </w:rPr>
        <w:t>2. Η παράγραφος 5.7 – Ρητή εισαγωγή εμπορευματοποίησης του νερού</w:t>
      </w:r>
    </w:p>
    <w:p w14:paraId="512F63FB" w14:textId="77777777" w:rsidR="00465330" w:rsidRPr="007A476C" w:rsidRDefault="00465330" w:rsidP="007A476C">
      <w:pPr>
        <w:spacing w:line="276" w:lineRule="auto"/>
        <w:jc w:val="both"/>
        <w:rPr>
          <w:szCs w:val="28"/>
        </w:rPr>
      </w:pPr>
      <w:r w:rsidRPr="007A476C">
        <w:rPr>
          <w:szCs w:val="28"/>
        </w:rPr>
        <w:t xml:space="preserve">Στο κεφάλαιο </w:t>
      </w:r>
      <w:r w:rsidRPr="007A476C">
        <w:rPr>
          <w:b/>
          <w:bCs/>
          <w:szCs w:val="28"/>
        </w:rPr>
        <w:t>5.7 “Πολιτική Οικονομικής Βιωσιμότητας και Ανταποδοτικότητας”</w:t>
      </w:r>
      <w:r w:rsidRPr="007A476C">
        <w:rPr>
          <w:szCs w:val="28"/>
        </w:rPr>
        <w:t>, το Υπουργείο εισάγει:</w:t>
      </w:r>
      <w:r w:rsidR="00906480" w:rsidRPr="007A476C">
        <w:rPr>
          <w:szCs w:val="28"/>
        </w:rPr>
        <w:t xml:space="preserve"> </w:t>
      </w:r>
      <w:r w:rsidRPr="007A476C">
        <w:rPr>
          <w:szCs w:val="28"/>
        </w:rPr>
        <w:t>κοστολόγηση του νερού ως οικονομικού πόρου,</w:t>
      </w:r>
      <w:r w:rsidR="00906480" w:rsidRPr="007A476C">
        <w:rPr>
          <w:szCs w:val="28"/>
        </w:rPr>
        <w:t xml:space="preserve"> </w:t>
      </w:r>
      <w:r w:rsidRPr="007A476C">
        <w:rPr>
          <w:szCs w:val="28"/>
        </w:rPr>
        <w:t>αρχές ανταποδοτικότητας,</w:t>
      </w:r>
      <w:r w:rsidR="00906480" w:rsidRPr="007A476C">
        <w:rPr>
          <w:szCs w:val="28"/>
        </w:rPr>
        <w:t xml:space="preserve"> </w:t>
      </w:r>
      <w:r w:rsidRPr="007A476C">
        <w:rPr>
          <w:szCs w:val="28"/>
        </w:rPr>
        <w:t>μηχανισμούς τιμολόγησης,</w:t>
      </w:r>
      <w:r w:rsidR="00906480" w:rsidRPr="007A476C">
        <w:rPr>
          <w:szCs w:val="28"/>
        </w:rPr>
        <w:t xml:space="preserve"> </w:t>
      </w:r>
      <w:r w:rsidRPr="007A476C">
        <w:rPr>
          <w:szCs w:val="28"/>
        </w:rPr>
        <w:t>προσαρμογή των υπηρεσιών ύδατος σε “κανόνες αγοράς”.</w:t>
      </w:r>
    </w:p>
    <w:p w14:paraId="221B6E8D" w14:textId="77777777" w:rsidR="00465330" w:rsidRPr="007A476C" w:rsidRDefault="00465330" w:rsidP="007A476C">
      <w:pPr>
        <w:spacing w:line="276" w:lineRule="auto"/>
        <w:jc w:val="both"/>
        <w:rPr>
          <w:szCs w:val="28"/>
        </w:rPr>
      </w:pPr>
      <w:r w:rsidRPr="007A476C">
        <w:rPr>
          <w:szCs w:val="28"/>
        </w:rPr>
        <w:t xml:space="preserve">Η συγκεκριμένη παράγραφος αποτελεί </w:t>
      </w:r>
      <w:r w:rsidRPr="007A476C">
        <w:rPr>
          <w:b/>
          <w:bCs/>
          <w:szCs w:val="28"/>
        </w:rPr>
        <w:t>το πιο σαφές σημείο μετατόπισης</w:t>
      </w:r>
      <w:r w:rsidRPr="007A476C">
        <w:rPr>
          <w:szCs w:val="28"/>
        </w:rPr>
        <w:t xml:space="preserve"> από το νερό ως δημόσιο αγαθό στο νερό ως εμπορεύσιμο προϊόν.</w:t>
      </w:r>
    </w:p>
    <w:p w14:paraId="116CCCF3" w14:textId="77777777" w:rsidR="00465330" w:rsidRPr="007A476C" w:rsidRDefault="00465330" w:rsidP="007A476C">
      <w:pPr>
        <w:spacing w:line="276" w:lineRule="auto"/>
        <w:jc w:val="both"/>
        <w:rPr>
          <w:szCs w:val="28"/>
        </w:rPr>
      </w:pPr>
      <w:r w:rsidRPr="007A476C">
        <w:rPr>
          <w:szCs w:val="28"/>
        </w:rPr>
        <w:t xml:space="preserve">Η ΠΟΓΕΔΥ τονίζει ότι η οικονομική βιωσιμότητα των υπηρεσιών ύδατος </w:t>
      </w:r>
      <w:r w:rsidRPr="007A476C">
        <w:rPr>
          <w:b/>
          <w:bCs/>
          <w:szCs w:val="28"/>
        </w:rPr>
        <w:t>δεν μπορεί να ταυτίζεται με εμπορική λειτουργία</w:t>
      </w:r>
      <w:r w:rsidRPr="007A476C">
        <w:rPr>
          <w:szCs w:val="28"/>
        </w:rPr>
        <w:t>, ούτε να οδηγεί σε μηχανισμούς που επιτρέπουν:</w:t>
      </w:r>
      <w:r w:rsidR="00906480" w:rsidRPr="007A476C">
        <w:rPr>
          <w:szCs w:val="28"/>
        </w:rPr>
        <w:t xml:space="preserve"> </w:t>
      </w:r>
      <w:r w:rsidRPr="007A476C">
        <w:rPr>
          <w:szCs w:val="28"/>
        </w:rPr>
        <w:t>αύξηση τιμολογίων,</w:t>
      </w:r>
      <w:r w:rsidR="00906480" w:rsidRPr="007A476C">
        <w:rPr>
          <w:szCs w:val="28"/>
        </w:rPr>
        <w:t xml:space="preserve"> </w:t>
      </w:r>
      <w:proofErr w:type="spellStart"/>
      <w:r w:rsidRPr="007A476C">
        <w:rPr>
          <w:szCs w:val="28"/>
        </w:rPr>
        <w:t>μετακύλιση</w:t>
      </w:r>
      <w:proofErr w:type="spellEnd"/>
      <w:r w:rsidRPr="007A476C">
        <w:rPr>
          <w:szCs w:val="28"/>
        </w:rPr>
        <w:t xml:space="preserve"> κόστους στους πολίτες,</w:t>
      </w:r>
      <w:r w:rsidR="00906480" w:rsidRPr="007A476C">
        <w:rPr>
          <w:szCs w:val="28"/>
        </w:rPr>
        <w:t xml:space="preserve"> </w:t>
      </w:r>
      <w:r w:rsidRPr="007A476C">
        <w:rPr>
          <w:szCs w:val="28"/>
        </w:rPr>
        <w:t>δημιουργία κινήτρων για ιδιωτικοποίηση.</w:t>
      </w:r>
    </w:p>
    <w:p w14:paraId="15FF42D3" w14:textId="77777777" w:rsidR="00465330" w:rsidRPr="007A476C" w:rsidRDefault="00465330" w:rsidP="007A476C">
      <w:pPr>
        <w:spacing w:line="276" w:lineRule="auto"/>
        <w:jc w:val="both"/>
        <w:rPr>
          <w:b/>
          <w:bCs/>
          <w:kern w:val="36"/>
          <w:szCs w:val="28"/>
        </w:rPr>
      </w:pPr>
      <w:r w:rsidRPr="007A476C">
        <w:rPr>
          <w:b/>
          <w:bCs/>
          <w:kern w:val="36"/>
          <w:szCs w:val="28"/>
        </w:rPr>
        <w:t>3. Παντελής απουσία των γεωτεχνικών επιστημόνων – Θεσμική και τεχνική υποβάθμιση</w:t>
      </w:r>
    </w:p>
    <w:p w14:paraId="7CB34322" w14:textId="77777777" w:rsidR="00465330" w:rsidRPr="007A476C" w:rsidRDefault="00465330" w:rsidP="007A476C">
      <w:pPr>
        <w:spacing w:line="276" w:lineRule="auto"/>
        <w:jc w:val="both"/>
        <w:rPr>
          <w:szCs w:val="28"/>
        </w:rPr>
      </w:pPr>
      <w:r w:rsidRPr="007A476C">
        <w:rPr>
          <w:szCs w:val="28"/>
        </w:rPr>
        <w:t>Παρά το γεγονός ότι το σχέδιο νόμου αναλύει διεξοδικά:</w:t>
      </w:r>
      <w:r w:rsidR="00906480" w:rsidRPr="007A476C">
        <w:rPr>
          <w:szCs w:val="28"/>
        </w:rPr>
        <w:t xml:space="preserve"> </w:t>
      </w:r>
      <w:r w:rsidRPr="007A476C">
        <w:rPr>
          <w:szCs w:val="28"/>
        </w:rPr>
        <w:t>την άρδευση,</w:t>
      </w:r>
      <w:r w:rsidR="00906480" w:rsidRPr="007A476C">
        <w:rPr>
          <w:szCs w:val="28"/>
        </w:rPr>
        <w:t xml:space="preserve"> </w:t>
      </w:r>
      <w:r w:rsidRPr="007A476C">
        <w:rPr>
          <w:szCs w:val="28"/>
        </w:rPr>
        <w:t>τις πιέσεις στη γεωργία,</w:t>
      </w:r>
      <w:r w:rsidR="00906480" w:rsidRPr="007A476C">
        <w:rPr>
          <w:szCs w:val="28"/>
        </w:rPr>
        <w:t xml:space="preserve"> </w:t>
      </w:r>
      <w:r w:rsidRPr="007A476C">
        <w:rPr>
          <w:szCs w:val="28"/>
        </w:rPr>
        <w:t>την ανάγκη διαχείρισης ζήτησης,</w:t>
      </w:r>
      <w:r w:rsidR="00906480" w:rsidRPr="007A476C">
        <w:rPr>
          <w:szCs w:val="28"/>
        </w:rPr>
        <w:t xml:space="preserve"> </w:t>
      </w:r>
      <w:r w:rsidRPr="007A476C">
        <w:rPr>
          <w:szCs w:val="28"/>
        </w:rPr>
        <w:t xml:space="preserve">την ανάγκη προστασίας των υπόγειων </w:t>
      </w:r>
      <w:proofErr w:type="spellStart"/>
      <w:r w:rsidRPr="007A476C">
        <w:rPr>
          <w:szCs w:val="28"/>
        </w:rPr>
        <w:t>υδροφορέων</w:t>
      </w:r>
      <w:proofErr w:type="spellEnd"/>
      <w:r w:rsidRPr="007A476C">
        <w:rPr>
          <w:szCs w:val="28"/>
        </w:rPr>
        <w:t>,</w:t>
      </w:r>
      <w:r w:rsidR="00906480" w:rsidRPr="007A476C">
        <w:rPr>
          <w:szCs w:val="28"/>
        </w:rPr>
        <w:t xml:space="preserve"> </w:t>
      </w:r>
      <w:r w:rsidRPr="007A476C">
        <w:rPr>
          <w:b/>
          <w:bCs/>
          <w:szCs w:val="28"/>
        </w:rPr>
        <w:t>δεν υπάρχει ούτε μία αναφορά</w:t>
      </w:r>
      <w:r w:rsidRPr="007A476C">
        <w:rPr>
          <w:szCs w:val="28"/>
        </w:rPr>
        <w:t xml:space="preserve"> στους ειδικούς γεωτεχνικούς </w:t>
      </w:r>
      <w:r w:rsidRPr="007A476C">
        <w:rPr>
          <w:szCs w:val="28"/>
        </w:rPr>
        <w:lastRenderedPageBreak/>
        <w:t xml:space="preserve">επιστήμονες που ασχολούνται με το νερό και ιδίως με τους Γεωλόγους, τους Γεωπόνους Εγγείων Βελτιώσεων, αλλά και τους Δασολόγους για τα θέματα ορεινής </w:t>
      </w:r>
      <w:proofErr w:type="spellStart"/>
      <w:r w:rsidRPr="007A476C">
        <w:rPr>
          <w:szCs w:val="28"/>
        </w:rPr>
        <w:t>υδρονομίας</w:t>
      </w:r>
      <w:proofErr w:type="spellEnd"/>
      <w:r w:rsidRPr="007A476C">
        <w:rPr>
          <w:szCs w:val="28"/>
        </w:rPr>
        <w:t>,</w:t>
      </w:r>
    </w:p>
    <w:p w14:paraId="04236F2F" w14:textId="77777777" w:rsidR="00465330" w:rsidRPr="007A476C" w:rsidRDefault="00465330" w:rsidP="007A476C">
      <w:pPr>
        <w:spacing w:line="276" w:lineRule="auto"/>
        <w:jc w:val="both"/>
        <w:rPr>
          <w:szCs w:val="28"/>
        </w:rPr>
      </w:pPr>
      <w:r w:rsidRPr="007A476C">
        <w:rPr>
          <w:szCs w:val="28"/>
        </w:rPr>
        <w:t xml:space="preserve">Αυτή η παράλειψη είναι </w:t>
      </w:r>
      <w:r w:rsidRPr="007A476C">
        <w:rPr>
          <w:b/>
          <w:bCs/>
          <w:szCs w:val="28"/>
        </w:rPr>
        <w:t>θεσμικά απαράδεκτη</w:t>
      </w:r>
      <w:r w:rsidRPr="007A476C">
        <w:rPr>
          <w:szCs w:val="28"/>
        </w:rPr>
        <w:t xml:space="preserve"> και </w:t>
      </w:r>
      <w:r w:rsidRPr="007A476C">
        <w:rPr>
          <w:b/>
          <w:bCs/>
          <w:szCs w:val="28"/>
        </w:rPr>
        <w:t>τεχνικά επικίνδυνη</w:t>
      </w:r>
      <w:r w:rsidRPr="007A476C">
        <w:rPr>
          <w:szCs w:val="28"/>
        </w:rPr>
        <w:t>, διότι:</w:t>
      </w:r>
    </w:p>
    <w:p w14:paraId="5E6D0D0D" w14:textId="77777777" w:rsidR="00465330" w:rsidRPr="007A476C" w:rsidRDefault="00465330" w:rsidP="007A476C">
      <w:pPr>
        <w:spacing w:line="276" w:lineRule="auto"/>
        <w:jc w:val="both"/>
        <w:rPr>
          <w:b/>
          <w:bCs/>
          <w:szCs w:val="28"/>
        </w:rPr>
      </w:pPr>
      <w:r w:rsidRPr="007A476C">
        <w:rPr>
          <w:b/>
          <w:bCs/>
          <w:szCs w:val="28"/>
        </w:rPr>
        <w:t>3.1 Οι γεωτεχνικοί είναι οι μόνοι επιστήμονες με εξειδίκευση στην άρδευση</w:t>
      </w:r>
    </w:p>
    <w:p w14:paraId="189AA7A8" w14:textId="77777777" w:rsidR="00465330" w:rsidRPr="007A476C" w:rsidRDefault="00465330" w:rsidP="007A476C">
      <w:pPr>
        <w:spacing w:line="276" w:lineRule="auto"/>
        <w:jc w:val="both"/>
        <w:rPr>
          <w:szCs w:val="28"/>
        </w:rPr>
      </w:pPr>
      <w:r w:rsidRPr="007A476C">
        <w:rPr>
          <w:szCs w:val="28"/>
        </w:rPr>
        <w:t>Η άρδευση απαιτεί:</w:t>
      </w:r>
    </w:p>
    <w:p w14:paraId="001E9C25" w14:textId="77777777" w:rsidR="00465330" w:rsidRPr="007A476C" w:rsidRDefault="00465330" w:rsidP="007A476C">
      <w:pPr>
        <w:spacing w:line="276" w:lineRule="auto"/>
        <w:jc w:val="both"/>
        <w:rPr>
          <w:szCs w:val="28"/>
        </w:rPr>
      </w:pPr>
      <w:r w:rsidRPr="007A476C">
        <w:rPr>
          <w:szCs w:val="28"/>
        </w:rPr>
        <w:t xml:space="preserve">γνώση εδαφικής </w:t>
      </w:r>
      <w:proofErr w:type="spellStart"/>
      <w:r w:rsidRPr="007A476C">
        <w:rPr>
          <w:szCs w:val="28"/>
        </w:rPr>
        <w:t>υδραυλικότητας</w:t>
      </w:r>
      <w:proofErr w:type="spellEnd"/>
      <w:r w:rsidRPr="007A476C">
        <w:rPr>
          <w:szCs w:val="28"/>
        </w:rPr>
        <w:t xml:space="preserve">, γνώση </w:t>
      </w:r>
      <w:proofErr w:type="spellStart"/>
      <w:r w:rsidRPr="007A476C">
        <w:rPr>
          <w:szCs w:val="28"/>
        </w:rPr>
        <w:t>υδροφορικών</w:t>
      </w:r>
      <w:proofErr w:type="spellEnd"/>
      <w:r w:rsidRPr="007A476C">
        <w:rPr>
          <w:szCs w:val="28"/>
        </w:rPr>
        <w:t xml:space="preserve"> ισοζυγίων, γνώση υδρογεωλογίας, γνώση καλλιεργητικών αναγκών, γνώση υδατικών ισοζυγίων σε επίπεδο λεκάνης απορροής, </w:t>
      </w:r>
      <w:proofErr w:type="spellStart"/>
      <w:r w:rsidRPr="007A476C">
        <w:rPr>
          <w:szCs w:val="28"/>
        </w:rPr>
        <w:t>κ.λ.π</w:t>
      </w:r>
      <w:proofErr w:type="spellEnd"/>
      <w:r w:rsidRPr="007A476C">
        <w:rPr>
          <w:szCs w:val="28"/>
        </w:rPr>
        <w:t xml:space="preserve"> </w:t>
      </w:r>
    </w:p>
    <w:p w14:paraId="3158EF30" w14:textId="77777777" w:rsidR="00465330" w:rsidRPr="007A476C" w:rsidRDefault="00465330" w:rsidP="007A476C">
      <w:pPr>
        <w:spacing w:line="276" w:lineRule="auto"/>
        <w:jc w:val="both"/>
        <w:rPr>
          <w:szCs w:val="28"/>
        </w:rPr>
      </w:pPr>
      <w:r w:rsidRPr="007A476C">
        <w:rPr>
          <w:b/>
          <w:szCs w:val="28"/>
        </w:rPr>
        <w:t>Καμία Α.Ε. δεν διαθέτει τέτοια τεχνογνωσία</w:t>
      </w:r>
      <w:r w:rsidRPr="007A476C">
        <w:rPr>
          <w:szCs w:val="28"/>
        </w:rPr>
        <w:t>.</w:t>
      </w:r>
    </w:p>
    <w:p w14:paraId="3BDCE3AC" w14:textId="77777777" w:rsidR="00465330" w:rsidRPr="007A476C" w:rsidRDefault="00465330" w:rsidP="007A476C">
      <w:pPr>
        <w:spacing w:line="276" w:lineRule="auto"/>
        <w:jc w:val="both"/>
        <w:rPr>
          <w:b/>
          <w:bCs/>
          <w:szCs w:val="28"/>
        </w:rPr>
      </w:pPr>
      <w:r w:rsidRPr="007A476C">
        <w:rPr>
          <w:b/>
          <w:bCs/>
          <w:szCs w:val="28"/>
        </w:rPr>
        <w:t>3.2 Η απουσία γεωτεχνικών υπονομεύει την επιστημονική εγκυρότητα του σχεδίου</w:t>
      </w:r>
    </w:p>
    <w:p w14:paraId="2417208B" w14:textId="77777777" w:rsidR="00465330" w:rsidRPr="007A476C" w:rsidRDefault="00465330" w:rsidP="007A476C">
      <w:pPr>
        <w:spacing w:line="276" w:lineRule="auto"/>
        <w:jc w:val="both"/>
        <w:rPr>
          <w:szCs w:val="28"/>
        </w:rPr>
      </w:pPr>
      <w:r w:rsidRPr="007A476C">
        <w:rPr>
          <w:szCs w:val="28"/>
        </w:rPr>
        <w:t xml:space="preserve">Η διαχείριση των αρδευτικών υδάτων είναι </w:t>
      </w:r>
      <w:r w:rsidRPr="007A476C">
        <w:rPr>
          <w:b/>
          <w:bCs/>
          <w:szCs w:val="28"/>
        </w:rPr>
        <w:t>καθαρά γεωτεχνικό αντικείμενο</w:t>
      </w:r>
      <w:r w:rsidRPr="007A476C">
        <w:rPr>
          <w:szCs w:val="28"/>
        </w:rPr>
        <w:t xml:space="preserve">. Η απουσία των γεωτεχνικών από τον σχεδιασμό: ακυρώνει την επιστημονική βάση της Στρατηγικής, οδηγεί σε λανθασμένες πολιτικές, ενισχύει τον κίνδυνο </w:t>
      </w:r>
      <w:proofErr w:type="spellStart"/>
      <w:r w:rsidRPr="007A476C">
        <w:rPr>
          <w:szCs w:val="28"/>
        </w:rPr>
        <w:t>υπεράντλησης</w:t>
      </w:r>
      <w:proofErr w:type="spellEnd"/>
      <w:r w:rsidRPr="007A476C">
        <w:rPr>
          <w:szCs w:val="28"/>
        </w:rPr>
        <w:t xml:space="preserve">, αυξάνει τον κίνδυνο </w:t>
      </w:r>
      <w:proofErr w:type="spellStart"/>
      <w:r w:rsidRPr="007A476C">
        <w:rPr>
          <w:szCs w:val="28"/>
        </w:rPr>
        <w:t>υφαλμύροσης</w:t>
      </w:r>
      <w:proofErr w:type="spellEnd"/>
      <w:r w:rsidRPr="007A476C">
        <w:rPr>
          <w:szCs w:val="28"/>
        </w:rPr>
        <w:t xml:space="preserve"> και τέλος υπονομεύει συνολικά την αγροτική παραγωγή.</w:t>
      </w:r>
    </w:p>
    <w:p w14:paraId="26482CEB" w14:textId="77777777" w:rsidR="00465330" w:rsidRPr="007A476C" w:rsidRDefault="00465330" w:rsidP="007A476C">
      <w:pPr>
        <w:spacing w:line="276" w:lineRule="auto"/>
        <w:jc w:val="both"/>
        <w:rPr>
          <w:b/>
          <w:bCs/>
          <w:szCs w:val="28"/>
        </w:rPr>
      </w:pPr>
      <w:r w:rsidRPr="007A476C">
        <w:rPr>
          <w:b/>
          <w:bCs/>
          <w:szCs w:val="28"/>
        </w:rPr>
        <w:t>3.3 Η διάλυση των Υπηρεσιών Εγγείων Βελτιώσεων (ΥΕΒ)</w:t>
      </w:r>
    </w:p>
    <w:p w14:paraId="39F00498" w14:textId="77777777" w:rsidR="00465330" w:rsidRPr="007A476C" w:rsidRDefault="00465330" w:rsidP="007A476C">
      <w:pPr>
        <w:spacing w:line="276" w:lineRule="auto"/>
        <w:jc w:val="both"/>
        <w:rPr>
          <w:szCs w:val="28"/>
        </w:rPr>
      </w:pPr>
      <w:r w:rsidRPr="007A476C">
        <w:rPr>
          <w:szCs w:val="28"/>
        </w:rPr>
        <w:t xml:space="preserve">Οι διαδοχικές μεταφορές αρμοδιοτήτων (Νομαρχίες στους  Δήμους το 2011 και στην συνέχεια στις  Περιφέρειες το 2017-18) οδήγησαν  απώλεια τεχνογνωσίας, </w:t>
      </w:r>
      <w:proofErr w:type="spellStart"/>
      <w:r w:rsidRPr="007A476C">
        <w:rPr>
          <w:szCs w:val="28"/>
        </w:rPr>
        <w:t>υποστελέχωση</w:t>
      </w:r>
      <w:proofErr w:type="spellEnd"/>
      <w:r w:rsidRPr="007A476C">
        <w:rPr>
          <w:szCs w:val="28"/>
        </w:rPr>
        <w:t xml:space="preserve">, αδυναμία εποπτείας των ΤΟΕΒ και </w:t>
      </w:r>
    </w:p>
    <w:p w14:paraId="47ED1129" w14:textId="77777777" w:rsidR="00465330" w:rsidRPr="007A476C" w:rsidRDefault="00465330" w:rsidP="007A476C">
      <w:pPr>
        <w:spacing w:line="276" w:lineRule="auto"/>
        <w:jc w:val="both"/>
        <w:rPr>
          <w:szCs w:val="28"/>
        </w:rPr>
      </w:pPr>
      <w:r w:rsidRPr="007A476C">
        <w:rPr>
          <w:szCs w:val="28"/>
        </w:rPr>
        <w:t>αδυναμία ελέγχου των αρδευτικών δικτύων.</w:t>
      </w:r>
    </w:p>
    <w:p w14:paraId="6CB838D8" w14:textId="77777777" w:rsidR="00465330" w:rsidRPr="007A476C" w:rsidRDefault="00465330" w:rsidP="007A476C">
      <w:pPr>
        <w:spacing w:line="276" w:lineRule="auto"/>
        <w:jc w:val="both"/>
        <w:rPr>
          <w:szCs w:val="28"/>
        </w:rPr>
      </w:pPr>
      <w:r w:rsidRPr="007A476C">
        <w:rPr>
          <w:szCs w:val="28"/>
        </w:rPr>
        <w:t xml:space="preserve">Το σχέδιο νόμου καταγράφει, αλλά </w:t>
      </w:r>
      <w:r w:rsidRPr="007A476C">
        <w:rPr>
          <w:b/>
          <w:bCs/>
          <w:szCs w:val="28"/>
        </w:rPr>
        <w:t>δεν θεραπεύει</w:t>
      </w:r>
      <w:r w:rsidRPr="007A476C">
        <w:rPr>
          <w:szCs w:val="28"/>
        </w:rPr>
        <w:t xml:space="preserve"> αυτή την παθογένεια. Την </w:t>
      </w:r>
      <w:r w:rsidRPr="007A476C">
        <w:rPr>
          <w:b/>
          <w:bCs/>
          <w:szCs w:val="28"/>
        </w:rPr>
        <w:t>εντείνει</w:t>
      </w:r>
      <w:r w:rsidRPr="007A476C">
        <w:rPr>
          <w:szCs w:val="28"/>
        </w:rPr>
        <w:t>, παραδίδοντας την άρδευση σε εταιρικά σχήματα.</w:t>
      </w:r>
    </w:p>
    <w:p w14:paraId="7269A655" w14:textId="77777777" w:rsidR="00465330" w:rsidRPr="007A476C" w:rsidRDefault="00465330" w:rsidP="007A476C">
      <w:pPr>
        <w:spacing w:line="276" w:lineRule="auto"/>
        <w:jc w:val="both"/>
        <w:rPr>
          <w:b/>
          <w:bCs/>
          <w:kern w:val="36"/>
          <w:szCs w:val="28"/>
        </w:rPr>
      </w:pPr>
      <w:r w:rsidRPr="007A476C">
        <w:rPr>
          <w:b/>
          <w:bCs/>
          <w:kern w:val="36"/>
          <w:szCs w:val="28"/>
        </w:rPr>
        <w:t>4. Γιατί η ανάθεση σε Α.Ε. πιστεύουμε πως είναι τεχνικά λανθασμένη;</w:t>
      </w:r>
    </w:p>
    <w:p w14:paraId="5A1F126C" w14:textId="77777777" w:rsidR="00465330" w:rsidRPr="007A476C" w:rsidRDefault="00465330" w:rsidP="007A476C">
      <w:pPr>
        <w:spacing w:line="276" w:lineRule="auto"/>
        <w:jc w:val="both"/>
        <w:rPr>
          <w:b/>
          <w:bCs/>
          <w:szCs w:val="28"/>
        </w:rPr>
      </w:pPr>
      <w:r w:rsidRPr="007A476C">
        <w:rPr>
          <w:b/>
          <w:bCs/>
          <w:szCs w:val="28"/>
        </w:rPr>
        <w:t>4.1 Η άρδευση δεν είναι υπηρεσία ύδρευσης</w:t>
      </w:r>
    </w:p>
    <w:p w14:paraId="7512A9B3" w14:textId="77777777" w:rsidR="00465330" w:rsidRPr="007A476C" w:rsidRDefault="00465330" w:rsidP="007A476C">
      <w:pPr>
        <w:spacing w:line="276" w:lineRule="auto"/>
        <w:jc w:val="both"/>
        <w:rPr>
          <w:szCs w:val="28"/>
        </w:rPr>
      </w:pPr>
      <w:r w:rsidRPr="007A476C">
        <w:rPr>
          <w:szCs w:val="28"/>
        </w:rPr>
        <w:t>Η άρδευση απαιτεί:</w:t>
      </w:r>
      <w:r w:rsidR="00906480" w:rsidRPr="007A476C">
        <w:rPr>
          <w:szCs w:val="28"/>
        </w:rPr>
        <w:t xml:space="preserve"> </w:t>
      </w:r>
      <w:r w:rsidRPr="007A476C">
        <w:rPr>
          <w:szCs w:val="28"/>
        </w:rPr>
        <w:t>διαχείριση υδροληψιών,</w:t>
      </w:r>
      <w:r w:rsidR="00906480" w:rsidRPr="007A476C">
        <w:rPr>
          <w:szCs w:val="28"/>
        </w:rPr>
        <w:t xml:space="preserve"> </w:t>
      </w:r>
      <w:r w:rsidRPr="007A476C">
        <w:rPr>
          <w:szCs w:val="28"/>
        </w:rPr>
        <w:t xml:space="preserve">διαχείριση </w:t>
      </w:r>
      <w:proofErr w:type="spellStart"/>
      <w:r w:rsidRPr="007A476C">
        <w:rPr>
          <w:szCs w:val="28"/>
        </w:rPr>
        <w:t>υδροφορέων</w:t>
      </w:r>
      <w:proofErr w:type="spellEnd"/>
      <w:r w:rsidRPr="007A476C">
        <w:rPr>
          <w:szCs w:val="28"/>
        </w:rPr>
        <w:t>,</w:t>
      </w:r>
      <w:r w:rsidR="00906480" w:rsidRPr="007A476C">
        <w:rPr>
          <w:szCs w:val="28"/>
        </w:rPr>
        <w:t xml:space="preserve"> </w:t>
      </w:r>
      <w:r w:rsidRPr="007A476C">
        <w:rPr>
          <w:szCs w:val="28"/>
        </w:rPr>
        <w:t>διαχείριση απορροών,</w:t>
      </w:r>
      <w:r w:rsidR="00906480" w:rsidRPr="007A476C">
        <w:rPr>
          <w:szCs w:val="28"/>
        </w:rPr>
        <w:t xml:space="preserve"> </w:t>
      </w:r>
      <w:r w:rsidRPr="007A476C">
        <w:rPr>
          <w:szCs w:val="28"/>
        </w:rPr>
        <w:t>διαχείριση εδαφικής υγρασίας,</w:t>
      </w:r>
      <w:r w:rsidR="00906480" w:rsidRPr="007A476C">
        <w:rPr>
          <w:szCs w:val="28"/>
        </w:rPr>
        <w:t xml:space="preserve"> </w:t>
      </w:r>
      <w:r w:rsidRPr="007A476C">
        <w:rPr>
          <w:szCs w:val="28"/>
        </w:rPr>
        <w:t>διαχείριση καλλιεργητικών αναγκών.</w:t>
      </w:r>
    </w:p>
    <w:p w14:paraId="68052A84" w14:textId="641DF966" w:rsidR="00465330" w:rsidRPr="007A476C" w:rsidRDefault="00465330" w:rsidP="007A476C">
      <w:pPr>
        <w:spacing w:line="276" w:lineRule="auto"/>
        <w:jc w:val="both"/>
        <w:rPr>
          <w:szCs w:val="28"/>
        </w:rPr>
      </w:pPr>
      <w:r w:rsidRPr="007A476C">
        <w:rPr>
          <w:szCs w:val="28"/>
        </w:rPr>
        <w:t xml:space="preserve">Οι ΕΥΔΑΠ Α.Ε. και ΕΥΑΘ Α.Ε. </w:t>
      </w:r>
      <w:r w:rsidRPr="007A476C">
        <w:rPr>
          <w:b/>
          <w:bCs/>
          <w:szCs w:val="28"/>
        </w:rPr>
        <w:t xml:space="preserve"> </w:t>
      </w:r>
      <w:r w:rsidR="00906480" w:rsidRPr="007A476C">
        <w:rPr>
          <w:b/>
          <w:bCs/>
          <w:szCs w:val="28"/>
        </w:rPr>
        <w:t xml:space="preserve">δεν έχουν, η </w:t>
      </w:r>
      <w:r w:rsidRPr="007A476C">
        <w:rPr>
          <w:b/>
          <w:bCs/>
          <w:szCs w:val="28"/>
        </w:rPr>
        <w:t xml:space="preserve"> έχουν </w:t>
      </w:r>
      <w:r w:rsidR="00906480" w:rsidRPr="007A476C">
        <w:rPr>
          <w:b/>
          <w:bCs/>
          <w:szCs w:val="28"/>
        </w:rPr>
        <w:t xml:space="preserve">ελλιπή </w:t>
      </w:r>
      <w:r w:rsidRPr="007A476C">
        <w:rPr>
          <w:b/>
          <w:bCs/>
          <w:szCs w:val="28"/>
        </w:rPr>
        <w:t>τέτοια τεχνογνωσία</w:t>
      </w:r>
      <w:r w:rsidR="00906480" w:rsidRPr="007A476C">
        <w:rPr>
          <w:szCs w:val="28"/>
        </w:rPr>
        <w:t xml:space="preserve"> και </w:t>
      </w:r>
      <w:r w:rsidRPr="007A476C">
        <w:rPr>
          <w:szCs w:val="28"/>
        </w:rPr>
        <w:t xml:space="preserve"> εστιασμένη στην λογική της ύδρευσης. </w:t>
      </w:r>
    </w:p>
    <w:p w14:paraId="293CF8C6" w14:textId="77777777" w:rsidR="00465330" w:rsidRPr="007A476C" w:rsidRDefault="00465330" w:rsidP="007A476C">
      <w:pPr>
        <w:spacing w:line="276" w:lineRule="auto"/>
        <w:jc w:val="both"/>
        <w:rPr>
          <w:b/>
          <w:bCs/>
          <w:szCs w:val="28"/>
        </w:rPr>
      </w:pPr>
      <w:r w:rsidRPr="007A476C">
        <w:rPr>
          <w:b/>
          <w:bCs/>
          <w:szCs w:val="28"/>
        </w:rPr>
        <w:t>4.2 Η άρδευση απαιτεί επιστημονική εποπτεία των ΤΟΕΒ</w:t>
      </w:r>
    </w:p>
    <w:p w14:paraId="23209035" w14:textId="77777777" w:rsidR="00465330" w:rsidRPr="007A476C" w:rsidRDefault="00465330" w:rsidP="007A476C">
      <w:pPr>
        <w:spacing w:line="276" w:lineRule="auto"/>
        <w:jc w:val="both"/>
        <w:rPr>
          <w:szCs w:val="28"/>
        </w:rPr>
      </w:pPr>
      <w:r w:rsidRPr="007A476C">
        <w:rPr>
          <w:szCs w:val="28"/>
        </w:rPr>
        <w:t>Οι ΤΟΕΒ: διαχειρίζονται 80% του αρδευτικού νερού της χώρας, λειτουργούν δίκτυα χιλιάδων χιλιομέτρων, απαιτούν γεωτεχνική εποπτεία και καμία Α.Ε. δεν μπορεί να εποπτεύσει ΤΟΕΒ.</w:t>
      </w:r>
    </w:p>
    <w:p w14:paraId="334917A6" w14:textId="77777777" w:rsidR="00465330" w:rsidRPr="007A476C" w:rsidRDefault="00465330" w:rsidP="007A476C">
      <w:pPr>
        <w:spacing w:line="276" w:lineRule="auto"/>
        <w:jc w:val="both"/>
        <w:rPr>
          <w:b/>
          <w:bCs/>
          <w:szCs w:val="28"/>
        </w:rPr>
      </w:pPr>
      <w:r w:rsidRPr="007A476C">
        <w:rPr>
          <w:b/>
          <w:bCs/>
          <w:szCs w:val="28"/>
        </w:rPr>
        <w:t>4.3 Η άρδευση απαιτεί γνώση υδρογεωλογίας</w:t>
      </w:r>
    </w:p>
    <w:p w14:paraId="161CFF58" w14:textId="77777777" w:rsidR="00465330" w:rsidRPr="007A476C" w:rsidRDefault="00465330" w:rsidP="007A476C">
      <w:pPr>
        <w:spacing w:line="276" w:lineRule="auto"/>
        <w:jc w:val="both"/>
        <w:rPr>
          <w:szCs w:val="28"/>
        </w:rPr>
      </w:pPr>
      <w:r w:rsidRPr="007A476C">
        <w:rPr>
          <w:szCs w:val="28"/>
        </w:rPr>
        <w:t xml:space="preserve">Η </w:t>
      </w:r>
      <w:proofErr w:type="spellStart"/>
      <w:r w:rsidRPr="007A476C">
        <w:rPr>
          <w:szCs w:val="28"/>
        </w:rPr>
        <w:t>υπεράντληση</w:t>
      </w:r>
      <w:proofErr w:type="spellEnd"/>
      <w:r w:rsidRPr="007A476C">
        <w:rPr>
          <w:szCs w:val="28"/>
        </w:rPr>
        <w:t xml:space="preserve"> οδηγεί σε: πτώση στάθμης, </w:t>
      </w:r>
      <w:proofErr w:type="spellStart"/>
      <w:r w:rsidRPr="007A476C">
        <w:rPr>
          <w:szCs w:val="28"/>
        </w:rPr>
        <w:t>υφαλμύροση,καταστροφή</w:t>
      </w:r>
      <w:proofErr w:type="spellEnd"/>
      <w:r w:rsidRPr="007A476C">
        <w:rPr>
          <w:szCs w:val="28"/>
        </w:rPr>
        <w:t xml:space="preserve"> </w:t>
      </w:r>
      <w:proofErr w:type="spellStart"/>
      <w:r w:rsidRPr="007A476C">
        <w:rPr>
          <w:szCs w:val="28"/>
        </w:rPr>
        <w:t>υδροφορέων</w:t>
      </w:r>
      <w:proofErr w:type="spellEnd"/>
      <w:r w:rsidRPr="007A476C">
        <w:rPr>
          <w:szCs w:val="28"/>
        </w:rPr>
        <w:t>.</w:t>
      </w:r>
    </w:p>
    <w:p w14:paraId="717C83BF" w14:textId="77777777" w:rsidR="00465330" w:rsidRPr="007A476C" w:rsidRDefault="00465330" w:rsidP="007A476C">
      <w:pPr>
        <w:spacing w:line="276" w:lineRule="auto"/>
        <w:jc w:val="both"/>
        <w:rPr>
          <w:szCs w:val="28"/>
        </w:rPr>
      </w:pPr>
      <w:r w:rsidRPr="007A476C">
        <w:rPr>
          <w:szCs w:val="28"/>
        </w:rPr>
        <w:t xml:space="preserve">Η διαχείριση υδρογεωλογικών συστημάτων είναι </w:t>
      </w:r>
      <w:r w:rsidRPr="007A476C">
        <w:rPr>
          <w:b/>
          <w:bCs/>
          <w:szCs w:val="28"/>
        </w:rPr>
        <w:t>αποκλειστικά γεωλογικό αντικείμενο</w:t>
      </w:r>
      <w:r w:rsidRPr="007A476C">
        <w:rPr>
          <w:szCs w:val="28"/>
        </w:rPr>
        <w:t>.</w:t>
      </w:r>
    </w:p>
    <w:p w14:paraId="50D719BE" w14:textId="77777777" w:rsidR="00465330" w:rsidRPr="007A476C" w:rsidRDefault="00465330" w:rsidP="007A476C">
      <w:pPr>
        <w:spacing w:line="276" w:lineRule="auto"/>
        <w:jc w:val="both"/>
        <w:rPr>
          <w:b/>
          <w:bCs/>
          <w:szCs w:val="28"/>
        </w:rPr>
      </w:pPr>
      <w:r w:rsidRPr="007A476C">
        <w:rPr>
          <w:b/>
          <w:bCs/>
          <w:szCs w:val="28"/>
        </w:rPr>
        <w:t>4.4 Η άρδευση απαιτεί γνώση γεωπονίας</w:t>
      </w:r>
    </w:p>
    <w:p w14:paraId="67036277" w14:textId="77777777" w:rsidR="00465330" w:rsidRPr="007A476C" w:rsidRDefault="00465330" w:rsidP="007A476C">
      <w:pPr>
        <w:spacing w:line="276" w:lineRule="auto"/>
        <w:jc w:val="both"/>
        <w:rPr>
          <w:szCs w:val="28"/>
        </w:rPr>
      </w:pPr>
      <w:r w:rsidRPr="007A476C">
        <w:rPr>
          <w:szCs w:val="28"/>
        </w:rPr>
        <w:lastRenderedPageBreak/>
        <w:t>Η άρδευση πρέπει να γίνεται:</w:t>
      </w:r>
      <w:r w:rsidR="00E31569" w:rsidRPr="007A476C">
        <w:rPr>
          <w:szCs w:val="28"/>
        </w:rPr>
        <w:t xml:space="preserve"> </w:t>
      </w:r>
      <w:r w:rsidRPr="007A476C">
        <w:rPr>
          <w:szCs w:val="28"/>
        </w:rPr>
        <w:t>με βάση τις καλλιεργητικές ανάγκες,</w:t>
      </w:r>
      <w:r w:rsidR="00E31569" w:rsidRPr="007A476C">
        <w:rPr>
          <w:szCs w:val="28"/>
        </w:rPr>
        <w:t xml:space="preserve"> </w:t>
      </w:r>
      <w:r w:rsidRPr="007A476C">
        <w:rPr>
          <w:szCs w:val="28"/>
        </w:rPr>
        <w:t>με βάση την εδαφική υγρασία</w:t>
      </w:r>
      <w:r w:rsidR="00E31569" w:rsidRPr="007A476C">
        <w:rPr>
          <w:szCs w:val="28"/>
        </w:rPr>
        <w:t xml:space="preserve"> και </w:t>
      </w:r>
    </w:p>
    <w:p w14:paraId="07E56446" w14:textId="77777777" w:rsidR="00465330" w:rsidRPr="007A476C" w:rsidRDefault="00465330" w:rsidP="007A476C">
      <w:pPr>
        <w:spacing w:line="276" w:lineRule="auto"/>
        <w:jc w:val="both"/>
        <w:rPr>
          <w:szCs w:val="28"/>
        </w:rPr>
      </w:pPr>
      <w:r w:rsidRPr="007A476C">
        <w:rPr>
          <w:szCs w:val="28"/>
        </w:rPr>
        <w:t>με βάση την υδραυλική συμπεριφορά του εδάφους.</w:t>
      </w:r>
      <w:r w:rsidR="00E31569" w:rsidRPr="007A476C">
        <w:rPr>
          <w:szCs w:val="28"/>
        </w:rPr>
        <w:t xml:space="preserve"> </w:t>
      </w:r>
      <w:r w:rsidRPr="007A476C">
        <w:rPr>
          <w:szCs w:val="28"/>
        </w:rPr>
        <w:t>Καμία Α.Ε. δεν διαθέτει γεωπονική τεχνογνωσία.</w:t>
      </w:r>
    </w:p>
    <w:p w14:paraId="06447A45" w14:textId="77777777" w:rsidR="00465330" w:rsidRPr="007A476C" w:rsidRDefault="00465330" w:rsidP="007A476C">
      <w:pPr>
        <w:spacing w:line="276" w:lineRule="auto"/>
        <w:jc w:val="both"/>
        <w:rPr>
          <w:b/>
          <w:bCs/>
          <w:kern w:val="36"/>
          <w:szCs w:val="28"/>
        </w:rPr>
      </w:pPr>
      <w:r w:rsidRPr="007A476C">
        <w:rPr>
          <w:b/>
          <w:bCs/>
          <w:kern w:val="36"/>
          <w:szCs w:val="28"/>
        </w:rPr>
        <w:t>5. Η εναλλακτική πρόταση της ΠΟΓΕΔΥ – Δημόσιο, ενιαίο, επιστημονικά στελεχωμένο σύστημα</w:t>
      </w:r>
    </w:p>
    <w:p w14:paraId="0C135C52" w14:textId="77777777" w:rsidR="00465330" w:rsidRPr="007A476C" w:rsidRDefault="00465330" w:rsidP="007A476C">
      <w:pPr>
        <w:spacing w:line="276" w:lineRule="auto"/>
        <w:jc w:val="both"/>
        <w:rPr>
          <w:szCs w:val="28"/>
        </w:rPr>
      </w:pPr>
      <w:r w:rsidRPr="007A476C">
        <w:rPr>
          <w:szCs w:val="28"/>
        </w:rPr>
        <w:t>Η ΠΟΓΕΔΥ προτείνει:</w:t>
      </w:r>
    </w:p>
    <w:p w14:paraId="5DC9728E" w14:textId="77777777" w:rsidR="00465330" w:rsidRPr="007A476C" w:rsidRDefault="00465330" w:rsidP="007A476C">
      <w:pPr>
        <w:spacing w:line="276" w:lineRule="auto"/>
        <w:jc w:val="both"/>
        <w:rPr>
          <w:b/>
          <w:bCs/>
          <w:szCs w:val="28"/>
        </w:rPr>
      </w:pPr>
      <w:r w:rsidRPr="007A476C">
        <w:rPr>
          <w:b/>
          <w:bCs/>
          <w:szCs w:val="28"/>
        </w:rPr>
        <w:t>5.1 Επανίδρυση και ενίσχυση των ΥΕΒ σε όλες τις Περιφέρειες</w:t>
      </w:r>
    </w:p>
    <w:p w14:paraId="143C9757" w14:textId="77777777" w:rsidR="00465330" w:rsidRPr="007A476C" w:rsidRDefault="00465330" w:rsidP="007A476C">
      <w:pPr>
        <w:spacing w:line="276" w:lineRule="auto"/>
        <w:jc w:val="both"/>
        <w:rPr>
          <w:szCs w:val="28"/>
        </w:rPr>
      </w:pPr>
      <w:r w:rsidRPr="007A476C">
        <w:rPr>
          <w:szCs w:val="28"/>
        </w:rPr>
        <w:t>Με γεωτεχνικούς και τεχνικούς επιστήμονες.</w:t>
      </w:r>
    </w:p>
    <w:p w14:paraId="7386B1B4" w14:textId="77777777" w:rsidR="00465330" w:rsidRPr="007A476C" w:rsidRDefault="00465330" w:rsidP="007A476C">
      <w:pPr>
        <w:spacing w:line="276" w:lineRule="auto"/>
        <w:jc w:val="both"/>
        <w:rPr>
          <w:b/>
          <w:bCs/>
          <w:szCs w:val="28"/>
        </w:rPr>
      </w:pPr>
      <w:r w:rsidRPr="007A476C">
        <w:rPr>
          <w:b/>
          <w:bCs/>
          <w:szCs w:val="28"/>
        </w:rPr>
        <w:t xml:space="preserve">5.2 Δημιουργία νέας Γενικής Διεύθυνσης Εγγείων Βελτιώσεων &amp; </w:t>
      </w:r>
      <w:proofErr w:type="spellStart"/>
      <w:r w:rsidRPr="007A476C">
        <w:rPr>
          <w:b/>
          <w:bCs/>
          <w:szCs w:val="28"/>
        </w:rPr>
        <w:t>Εδαφοϋδατικών</w:t>
      </w:r>
      <w:proofErr w:type="spellEnd"/>
      <w:r w:rsidRPr="007A476C">
        <w:rPr>
          <w:b/>
          <w:bCs/>
          <w:szCs w:val="28"/>
        </w:rPr>
        <w:t xml:space="preserve"> Πόρων στο ΥΠΑΑΤ</w:t>
      </w:r>
    </w:p>
    <w:p w14:paraId="115C4313" w14:textId="77777777" w:rsidR="00465330" w:rsidRPr="007A476C" w:rsidRDefault="00465330" w:rsidP="007A476C">
      <w:pPr>
        <w:spacing w:line="276" w:lineRule="auto"/>
        <w:jc w:val="both"/>
        <w:rPr>
          <w:b/>
          <w:bCs/>
          <w:szCs w:val="28"/>
        </w:rPr>
      </w:pPr>
      <w:r w:rsidRPr="007A476C">
        <w:rPr>
          <w:b/>
          <w:bCs/>
          <w:szCs w:val="28"/>
        </w:rPr>
        <w:t>5.3 Εναλλακτικά : Δημιουργία Εθνικού Δημόσιου Οργανισμού Υδάτων</w:t>
      </w:r>
    </w:p>
    <w:p w14:paraId="1B85ECF9" w14:textId="77777777" w:rsidR="00465330" w:rsidRPr="007A476C" w:rsidRDefault="00465330" w:rsidP="007A476C">
      <w:pPr>
        <w:spacing w:line="276" w:lineRule="auto"/>
        <w:jc w:val="both"/>
        <w:rPr>
          <w:szCs w:val="28"/>
        </w:rPr>
      </w:pPr>
      <w:r w:rsidRPr="007A476C">
        <w:rPr>
          <w:szCs w:val="28"/>
        </w:rPr>
        <w:t xml:space="preserve">Με αρμοδιότητα από τον Έβρο έως τη Γαύδο. Υπάρχουν επιτυχημένα παραδείγματα κρατών στην ευρύτερη περιοχή μας τα οποία σέβονται απόλυτα το νερό ως εθνικό προϊόν ύψιστης αξίας και το αντιμετωπίζουν ανάλογα. Ας μιμηθούμε λοιπόν το καλύτερο και ας μην κάνουμε πειράματα. Εκτός φυσικά η στόχευση είναι διαφορετική!   </w:t>
      </w:r>
    </w:p>
    <w:p w14:paraId="7BE0C15A" w14:textId="77777777" w:rsidR="00465330" w:rsidRPr="007A476C" w:rsidRDefault="00465330" w:rsidP="007A476C">
      <w:pPr>
        <w:spacing w:line="276" w:lineRule="auto"/>
        <w:jc w:val="both"/>
        <w:rPr>
          <w:b/>
          <w:bCs/>
          <w:kern w:val="36"/>
          <w:szCs w:val="28"/>
        </w:rPr>
      </w:pPr>
      <w:r w:rsidRPr="007A476C">
        <w:rPr>
          <w:b/>
          <w:bCs/>
          <w:kern w:val="36"/>
          <w:szCs w:val="28"/>
        </w:rPr>
        <w:t>6. Καταληκτική θέση – Κάλεσμα προς τη Βουλή</w:t>
      </w:r>
    </w:p>
    <w:p w14:paraId="7866A309" w14:textId="77777777" w:rsidR="00465330" w:rsidRPr="007A476C" w:rsidRDefault="00465330" w:rsidP="007A476C">
      <w:pPr>
        <w:spacing w:line="276" w:lineRule="auto"/>
        <w:jc w:val="both"/>
        <w:rPr>
          <w:szCs w:val="28"/>
        </w:rPr>
      </w:pPr>
      <w:r w:rsidRPr="007A476C">
        <w:rPr>
          <w:szCs w:val="28"/>
        </w:rPr>
        <w:t>Η ΠΟΓΕΔΥ καλεί τη Βουλή των Ελλήνων:</w:t>
      </w:r>
    </w:p>
    <w:p w14:paraId="14898E87" w14:textId="77777777" w:rsidR="00465330" w:rsidRPr="007A476C" w:rsidRDefault="00465330" w:rsidP="007A476C">
      <w:pPr>
        <w:spacing w:line="276" w:lineRule="auto"/>
        <w:jc w:val="both"/>
        <w:rPr>
          <w:szCs w:val="28"/>
        </w:rPr>
      </w:pPr>
      <w:r w:rsidRPr="007A476C">
        <w:rPr>
          <w:szCs w:val="28"/>
        </w:rPr>
        <w:t>να προστατεύσει τον δημόσιο χαρακτήρα του νερού,</w:t>
      </w:r>
    </w:p>
    <w:p w14:paraId="7C2D8710" w14:textId="77777777" w:rsidR="00465330" w:rsidRPr="007A476C" w:rsidRDefault="00465330" w:rsidP="007A476C">
      <w:pPr>
        <w:spacing w:line="276" w:lineRule="auto"/>
        <w:jc w:val="both"/>
        <w:rPr>
          <w:szCs w:val="28"/>
        </w:rPr>
      </w:pPr>
      <w:r w:rsidRPr="007A476C">
        <w:rPr>
          <w:szCs w:val="28"/>
        </w:rPr>
        <w:t>να απορρίψει την λογική της εμπορευματοποίησης που εισάγει η παράγραφος 5.7,</w:t>
      </w:r>
    </w:p>
    <w:p w14:paraId="79A36F97" w14:textId="77777777" w:rsidR="00465330" w:rsidRPr="007A476C" w:rsidRDefault="00465330" w:rsidP="007A476C">
      <w:pPr>
        <w:spacing w:line="276" w:lineRule="auto"/>
        <w:jc w:val="both"/>
        <w:rPr>
          <w:szCs w:val="28"/>
        </w:rPr>
      </w:pPr>
      <w:r w:rsidRPr="007A476C">
        <w:rPr>
          <w:szCs w:val="28"/>
        </w:rPr>
        <w:t>να αποτρέψει την ανάθεση της διαχείρισης σε Α.Ε. εισηγμένες στο χρηματιστήριο,</w:t>
      </w:r>
    </w:p>
    <w:p w14:paraId="0DFCDA96" w14:textId="77777777" w:rsidR="00465330" w:rsidRPr="007A476C" w:rsidRDefault="00465330" w:rsidP="007A476C">
      <w:pPr>
        <w:spacing w:line="276" w:lineRule="auto"/>
        <w:jc w:val="both"/>
        <w:rPr>
          <w:szCs w:val="28"/>
        </w:rPr>
      </w:pPr>
      <w:r w:rsidRPr="007A476C">
        <w:rPr>
          <w:szCs w:val="28"/>
        </w:rPr>
        <w:t>να επαναφέρει τους γεωτεχνικούς επιστήμονες στον πυρήνα της διαχείρισης,</w:t>
      </w:r>
    </w:p>
    <w:p w14:paraId="385A612B" w14:textId="77777777" w:rsidR="00465330" w:rsidRPr="007A476C" w:rsidRDefault="00465330" w:rsidP="007A476C">
      <w:pPr>
        <w:spacing w:line="276" w:lineRule="auto"/>
        <w:jc w:val="both"/>
        <w:rPr>
          <w:szCs w:val="28"/>
        </w:rPr>
      </w:pPr>
      <w:r w:rsidRPr="007A476C">
        <w:rPr>
          <w:szCs w:val="28"/>
        </w:rPr>
        <w:t>να ενισχύσει τις δημόσιες δομές και όχι να τις υποκαταστήσει με εταιρικά σχήματα.</w:t>
      </w:r>
    </w:p>
    <w:p w14:paraId="7E4E7CB1" w14:textId="77777777" w:rsidR="00465330" w:rsidRPr="007A476C" w:rsidRDefault="00465330" w:rsidP="007A476C">
      <w:pPr>
        <w:spacing w:line="276" w:lineRule="auto"/>
        <w:jc w:val="both"/>
        <w:rPr>
          <w:szCs w:val="28"/>
        </w:rPr>
      </w:pPr>
      <w:r w:rsidRPr="007A476C">
        <w:rPr>
          <w:b/>
          <w:bCs/>
          <w:szCs w:val="28"/>
        </w:rPr>
        <w:t>Το νερό είναι ζωή.</w:t>
      </w:r>
      <w:r w:rsidRPr="007A476C">
        <w:rPr>
          <w:szCs w:val="28"/>
        </w:rPr>
        <w:t xml:space="preserve"> </w:t>
      </w:r>
      <w:r w:rsidRPr="007A476C">
        <w:rPr>
          <w:b/>
          <w:bCs/>
          <w:szCs w:val="28"/>
        </w:rPr>
        <w:t>Το νερό είναι εθνικός πόρος.</w:t>
      </w:r>
      <w:r w:rsidRPr="007A476C">
        <w:rPr>
          <w:szCs w:val="28"/>
        </w:rPr>
        <w:t xml:space="preserve"> </w:t>
      </w:r>
      <w:r w:rsidRPr="007A476C">
        <w:rPr>
          <w:b/>
          <w:bCs/>
          <w:szCs w:val="28"/>
        </w:rPr>
        <w:t xml:space="preserve">Το νερό δεν μπορεί να παραδοθεί σε εταιρικά </w:t>
      </w:r>
      <w:r w:rsidR="00E31569" w:rsidRPr="007A476C">
        <w:rPr>
          <w:b/>
          <w:bCs/>
          <w:szCs w:val="28"/>
        </w:rPr>
        <w:t xml:space="preserve">σχήματα και ιδιωτικά </w:t>
      </w:r>
      <w:r w:rsidRPr="007A476C">
        <w:rPr>
          <w:b/>
          <w:bCs/>
          <w:szCs w:val="28"/>
        </w:rPr>
        <w:t>συμφέροντα.</w:t>
      </w:r>
    </w:p>
    <w:p w14:paraId="24129CD8" w14:textId="77777777" w:rsidR="00711E03" w:rsidRPr="007A476C" w:rsidRDefault="00465330" w:rsidP="007A476C">
      <w:pPr>
        <w:spacing w:line="276" w:lineRule="auto"/>
        <w:jc w:val="both"/>
        <w:rPr>
          <w:szCs w:val="28"/>
        </w:rPr>
      </w:pPr>
      <w:r w:rsidRPr="007A476C">
        <w:rPr>
          <w:szCs w:val="28"/>
        </w:rPr>
        <w:t>Η ΠΟΓΕΔΥ θα συνεχίσει να υπερασπίζεται τον δημόσιο χαρακτήρα του νερού με συνέπεια, τεκμηρίωση και ευθύνη απέναντι στην κοινωνία και το περιβάλλον.</w:t>
      </w:r>
    </w:p>
    <w:p w14:paraId="7917DEC3" w14:textId="77777777" w:rsidR="003335C3" w:rsidRPr="007A476C" w:rsidRDefault="00711E03" w:rsidP="007A476C">
      <w:pPr>
        <w:pStyle w:val="Web"/>
        <w:ind w:firstLine="567"/>
        <w:jc w:val="both"/>
        <w:rPr>
          <w:sz w:val="28"/>
          <w:szCs w:val="28"/>
        </w:rPr>
      </w:pPr>
      <w:r w:rsidRPr="00711E03">
        <w:rPr>
          <w:rStyle w:val="ad"/>
          <w:sz w:val="28"/>
          <w:szCs w:val="28"/>
        </w:rPr>
        <w:t>Με τιμή,</w:t>
      </w:r>
    </w:p>
    <w:p w14:paraId="23C9C5F1" w14:textId="77777777" w:rsidR="00772572" w:rsidRDefault="00772572" w:rsidP="008732BB">
      <w:pPr>
        <w:spacing w:after="240" w:line="276" w:lineRule="auto"/>
        <w:ind w:right="-193"/>
        <w:jc w:val="center"/>
        <w:rPr>
          <w:b/>
          <w:bCs/>
        </w:rPr>
      </w:pPr>
      <w:r>
        <w:rPr>
          <w:b/>
          <w:bCs/>
        </w:rPr>
        <w:t>Για  το  Δ.Σ.</w:t>
      </w:r>
    </w:p>
    <w:tbl>
      <w:tblPr>
        <w:tblW w:w="0" w:type="auto"/>
        <w:tblLook w:val="01E0" w:firstRow="1" w:lastRow="1" w:firstColumn="1" w:lastColumn="1" w:noHBand="0" w:noVBand="0"/>
      </w:tblPr>
      <w:tblGrid>
        <w:gridCol w:w="2560"/>
        <w:gridCol w:w="3386"/>
        <w:gridCol w:w="3692"/>
      </w:tblGrid>
      <w:tr w:rsidR="00772572" w14:paraId="287DBE4B" w14:textId="77777777" w:rsidTr="001B49D2">
        <w:trPr>
          <w:trHeight w:val="2716"/>
        </w:trPr>
        <w:tc>
          <w:tcPr>
            <w:tcW w:w="2560" w:type="dxa"/>
          </w:tcPr>
          <w:p w14:paraId="0EBB85FF" w14:textId="77777777" w:rsidR="00772572" w:rsidRDefault="00772572" w:rsidP="008732BB">
            <w:pPr>
              <w:spacing w:after="240" w:line="276" w:lineRule="auto"/>
              <w:ind w:right="-1054"/>
              <w:jc w:val="both"/>
            </w:pPr>
            <w:r>
              <w:t xml:space="preserve">  Ο  ΠΡΟΕΔΡΟΣ</w:t>
            </w:r>
          </w:p>
          <w:p w14:paraId="4B103A23" w14:textId="77777777" w:rsidR="00772572" w:rsidRDefault="00772572" w:rsidP="008732BB">
            <w:pPr>
              <w:spacing w:after="240" w:line="276" w:lineRule="auto"/>
              <w:ind w:right="-1054"/>
              <w:jc w:val="both"/>
            </w:pPr>
          </w:p>
          <w:p w14:paraId="48933AE3" w14:textId="77777777" w:rsidR="00772572" w:rsidRDefault="00772572" w:rsidP="008732BB">
            <w:pPr>
              <w:spacing w:after="240" w:line="276" w:lineRule="auto"/>
              <w:ind w:right="-1054"/>
              <w:jc w:val="both"/>
            </w:pPr>
          </w:p>
          <w:p w14:paraId="5346FF10" w14:textId="77777777" w:rsidR="00772572" w:rsidRDefault="00772572" w:rsidP="008732BB">
            <w:pPr>
              <w:spacing w:after="240" w:line="276" w:lineRule="auto"/>
              <w:ind w:right="-1054"/>
              <w:jc w:val="both"/>
            </w:pPr>
            <w:r>
              <w:t xml:space="preserve">  Ν.  ΚΑΚΑΒΑΣ</w:t>
            </w:r>
          </w:p>
        </w:tc>
        <w:tc>
          <w:tcPr>
            <w:tcW w:w="3386" w:type="dxa"/>
          </w:tcPr>
          <w:p w14:paraId="65B3F887" w14:textId="77777777" w:rsidR="00772572" w:rsidRDefault="00390AFF" w:rsidP="008732BB">
            <w:pPr>
              <w:spacing w:after="240" w:line="276" w:lineRule="auto"/>
              <w:ind w:right="-1054"/>
              <w:jc w:val="both"/>
            </w:pPr>
            <w:r>
              <w:rPr>
                <w:noProof/>
              </w:rPr>
              <w:drawing>
                <wp:inline distT="0" distB="0" distL="0" distR="0" wp14:anchorId="7A6E546A" wp14:editId="75A96309">
                  <wp:extent cx="1717040" cy="144272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7341" cy="1442973"/>
                          </a:xfrm>
                          <a:prstGeom prst="rect">
                            <a:avLst/>
                          </a:prstGeom>
                          <a:noFill/>
                          <a:ln>
                            <a:noFill/>
                          </a:ln>
                        </pic:spPr>
                      </pic:pic>
                    </a:graphicData>
                  </a:graphic>
                </wp:inline>
              </w:drawing>
            </w:r>
          </w:p>
        </w:tc>
        <w:tc>
          <w:tcPr>
            <w:tcW w:w="3692" w:type="dxa"/>
          </w:tcPr>
          <w:p w14:paraId="44524C94" w14:textId="77777777" w:rsidR="00772572" w:rsidRDefault="00772572" w:rsidP="008732BB">
            <w:pPr>
              <w:spacing w:after="240" w:line="276" w:lineRule="auto"/>
              <w:ind w:right="-1054"/>
            </w:pPr>
            <w:r>
              <w:t>Ο  ΓΕΝΙΚΟΣ  ΓΡΑΜΜΑΤΕΑΣ</w:t>
            </w:r>
          </w:p>
          <w:p w14:paraId="24509512" w14:textId="77777777" w:rsidR="00772572" w:rsidRDefault="00772572" w:rsidP="008732BB">
            <w:pPr>
              <w:spacing w:after="240" w:line="276" w:lineRule="auto"/>
              <w:ind w:right="-1054"/>
              <w:jc w:val="both"/>
            </w:pPr>
          </w:p>
          <w:p w14:paraId="42739C12" w14:textId="77777777" w:rsidR="00772572" w:rsidRDefault="00772572" w:rsidP="008732BB">
            <w:pPr>
              <w:spacing w:after="240" w:line="276" w:lineRule="auto"/>
              <w:ind w:right="-1054"/>
              <w:jc w:val="both"/>
            </w:pPr>
          </w:p>
          <w:p w14:paraId="683731C8" w14:textId="77777777" w:rsidR="00772572" w:rsidRDefault="00287DD8" w:rsidP="008732BB">
            <w:pPr>
              <w:spacing w:after="240" w:line="276" w:lineRule="auto"/>
              <w:ind w:right="-1054"/>
              <w:jc w:val="both"/>
            </w:pPr>
            <w:r>
              <w:t xml:space="preserve">    </w:t>
            </w:r>
            <w:r w:rsidR="00914D3D">
              <w:t>ΣΠ. ΚΑΤΣΙΠΟΔΑΣ</w:t>
            </w:r>
          </w:p>
        </w:tc>
      </w:tr>
    </w:tbl>
    <w:p w14:paraId="7AFA07A7" w14:textId="77777777" w:rsidR="007A24CC" w:rsidRDefault="007A24CC" w:rsidP="001B49D2">
      <w:pPr>
        <w:autoSpaceDE w:val="0"/>
        <w:autoSpaceDN w:val="0"/>
        <w:adjustRightInd w:val="0"/>
        <w:rPr>
          <w:rFonts w:ascii="Calibri" w:hAnsi="Calibri" w:cs="Calibri"/>
          <w:color w:val="000000"/>
          <w:sz w:val="24"/>
          <w:szCs w:val="24"/>
        </w:rPr>
      </w:pPr>
    </w:p>
    <w:p w14:paraId="65048BA6" w14:textId="77777777" w:rsidR="00711E03" w:rsidRPr="001B49D2" w:rsidRDefault="00711E03" w:rsidP="001B49D2">
      <w:pPr>
        <w:autoSpaceDE w:val="0"/>
        <w:autoSpaceDN w:val="0"/>
        <w:adjustRightInd w:val="0"/>
        <w:rPr>
          <w:rFonts w:ascii="Calibri" w:hAnsi="Calibri" w:cs="Calibri"/>
          <w:color w:val="000000"/>
          <w:sz w:val="24"/>
          <w:szCs w:val="24"/>
        </w:rPr>
      </w:pPr>
    </w:p>
    <w:sectPr w:rsidR="00711E03" w:rsidRPr="001B49D2" w:rsidSect="00287DD8">
      <w:footerReference w:type="default" r:id="rId8"/>
      <w:pgSz w:w="11906" w:h="16838" w:code="9"/>
      <w:pgMar w:top="709" w:right="1134" w:bottom="1134" w:left="1134" w:header="720" w:footer="720" w:gutter="0"/>
      <w:paperSrc w:first="1" w:other="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745A9" w14:textId="77777777" w:rsidR="00385A41" w:rsidRDefault="00385A41">
      <w:r>
        <w:separator/>
      </w:r>
    </w:p>
  </w:endnote>
  <w:endnote w:type="continuationSeparator" w:id="0">
    <w:p w14:paraId="0F839ACA" w14:textId="77777777" w:rsidR="00385A41" w:rsidRDefault="0038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D4FDB" w14:textId="77777777" w:rsidR="00772572" w:rsidRDefault="00C26BC1">
    <w:pPr>
      <w:pStyle w:val="a7"/>
      <w:jc w:val="center"/>
    </w:pPr>
    <w:r>
      <w:fldChar w:fldCharType="begin"/>
    </w:r>
    <w:r w:rsidR="006E768C">
      <w:instrText xml:space="preserve"> PAGE   \* MERGEFORMAT </w:instrText>
    </w:r>
    <w:r>
      <w:fldChar w:fldCharType="separate"/>
    </w:r>
    <w:r w:rsidR="000B7215">
      <w:rPr>
        <w:noProof/>
      </w:rPr>
      <w:t>1</w:t>
    </w:r>
    <w:r>
      <w:rPr>
        <w:noProof/>
      </w:rPr>
      <w:fldChar w:fldCharType="end"/>
    </w:r>
  </w:p>
  <w:p w14:paraId="2FED6165" w14:textId="77777777" w:rsidR="00772572" w:rsidRPr="004277E6" w:rsidRDefault="00772572" w:rsidP="00653028">
    <w:pPr>
      <w:pStyle w:val="a7"/>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554ED" w14:textId="77777777" w:rsidR="00385A41" w:rsidRDefault="00385A41">
      <w:r>
        <w:separator/>
      </w:r>
    </w:p>
  </w:footnote>
  <w:footnote w:type="continuationSeparator" w:id="0">
    <w:p w14:paraId="0BD31A0A" w14:textId="77777777" w:rsidR="00385A41" w:rsidRDefault="00385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A120B"/>
    <w:multiLevelType w:val="hybridMultilevel"/>
    <w:tmpl w:val="B05E82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BF15AA8"/>
    <w:multiLevelType w:val="hybridMultilevel"/>
    <w:tmpl w:val="4D7884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64092847">
    <w:abstractNumId w:val="1"/>
  </w:num>
  <w:num w:numId="2" w16cid:durableId="207515749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32"/>
    <w:rsid w:val="00000726"/>
    <w:rsid w:val="000038FC"/>
    <w:rsid w:val="000063B8"/>
    <w:rsid w:val="00007907"/>
    <w:rsid w:val="0001019B"/>
    <w:rsid w:val="0001383D"/>
    <w:rsid w:val="0001594D"/>
    <w:rsid w:val="00017B23"/>
    <w:rsid w:val="00020D3A"/>
    <w:rsid w:val="00023853"/>
    <w:rsid w:val="00027C02"/>
    <w:rsid w:val="00033372"/>
    <w:rsid w:val="0003344E"/>
    <w:rsid w:val="00040F7E"/>
    <w:rsid w:val="00052349"/>
    <w:rsid w:val="0005476D"/>
    <w:rsid w:val="000571A4"/>
    <w:rsid w:val="00057DBD"/>
    <w:rsid w:val="00057EFD"/>
    <w:rsid w:val="00057F01"/>
    <w:rsid w:val="00067B41"/>
    <w:rsid w:val="00073C9C"/>
    <w:rsid w:val="00075654"/>
    <w:rsid w:val="000767D2"/>
    <w:rsid w:val="00077D49"/>
    <w:rsid w:val="00080FF9"/>
    <w:rsid w:val="000870F0"/>
    <w:rsid w:val="00091432"/>
    <w:rsid w:val="00092346"/>
    <w:rsid w:val="00096D09"/>
    <w:rsid w:val="000A5DC5"/>
    <w:rsid w:val="000A6EB0"/>
    <w:rsid w:val="000B5058"/>
    <w:rsid w:val="000B7215"/>
    <w:rsid w:val="000C1726"/>
    <w:rsid w:val="000C1BB0"/>
    <w:rsid w:val="000C2A64"/>
    <w:rsid w:val="000D1894"/>
    <w:rsid w:val="000D408D"/>
    <w:rsid w:val="000D58E4"/>
    <w:rsid w:val="000E5ECD"/>
    <w:rsid w:val="000E745E"/>
    <w:rsid w:val="000F39F0"/>
    <w:rsid w:val="000F7AAF"/>
    <w:rsid w:val="000F7EB8"/>
    <w:rsid w:val="001023CD"/>
    <w:rsid w:val="0010466C"/>
    <w:rsid w:val="00111EF1"/>
    <w:rsid w:val="001124C1"/>
    <w:rsid w:val="00116A55"/>
    <w:rsid w:val="00127012"/>
    <w:rsid w:val="0013463E"/>
    <w:rsid w:val="00134A34"/>
    <w:rsid w:val="00141268"/>
    <w:rsid w:val="00141816"/>
    <w:rsid w:val="001428EB"/>
    <w:rsid w:val="00146940"/>
    <w:rsid w:val="001525BC"/>
    <w:rsid w:val="001550CD"/>
    <w:rsid w:val="00160A2E"/>
    <w:rsid w:val="001613E3"/>
    <w:rsid w:val="00166466"/>
    <w:rsid w:val="00172C85"/>
    <w:rsid w:val="00176AA2"/>
    <w:rsid w:val="00180DD0"/>
    <w:rsid w:val="00182DB5"/>
    <w:rsid w:val="00183914"/>
    <w:rsid w:val="001840B1"/>
    <w:rsid w:val="00186B3F"/>
    <w:rsid w:val="00186CBF"/>
    <w:rsid w:val="001931BA"/>
    <w:rsid w:val="001978FD"/>
    <w:rsid w:val="001A0329"/>
    <w:rsid w:val="001B11CE"/>
    <w:rsid w:val="001B3D8A"/>
    <w:rsid w:val="001B49D2"/>
    <w:rsid w:val="001C3212"/>
    <w:rsid w:val="001C39B2"/>
    <w:rsid w:val="001C729B"/>
    <w:rsid w:val="001D295B"/>
    <w:rsid w:val="001D5609"/>
    <w:rsid w:val="001D6AD0"/>
    <w:rsid w:val="001D6F8F"/>
    <w:rsid w:val="001D70BF"/>
    <w:rsid w:val="001E28E0"/>
    <w:rsid w:val="001E602F"/>
    <w:rsid w:val="001E7D2A"/>
    <w:rsid w:val="001E7E2A"/>
    <w:rsid w:val="001F0B4A"/>
    <w:rsid w:val="001F57A4"/>
    <w:rsid w:val="00200A9A"/>
    <w:rsid w:val="00202D4C"/>
    <w:rsid w:val="002079CF"/>
    <w:rsid w:val="00210122"/>
    <w:rsid w:val="00210A48"/>
    <w:rsid w:val="00211A71"/>
    <w:rsid w:val="00211C65"/>
    <w:rsid w:val="00217277"/>
    <w:rsid w:val="0022000C"/>
    <w:rsid w:val="002210AA"/>
    <w:rsid w:val="0022633F"/>
    <w:rsid w:val="00226492"/>
    <w:rsid w:val="00232568"/>
    <w:rsid w:val="00233EB5"/>
    <w:rsid w:val="00236BCE"/>
    <w:rsid w:val="002507A9"/>
    <w:rsid w:val="00250EE9"/>
    <w:rsid w:val="00251629"/>
    <w:rsid w:val="00255202"/>
    <w:rsid w:val="002576C0"/>
    <w:rsid w:val="00260461"/>
    <w:rsid w:val="00260D49"/>
    <w:rsid w:val="00261FD7"/>
    <w:rsid w:val="00262EA5"/>
    <w:rsid w:val="00262FB5"/>
    <w:rsid w:val="002655A5"/>
    <w:rsid w:val="00265F90"/>
    <w:rsid w:val="00270ADF"/>
    <w:rsid w:val="00270AE5"/>
    <w:rsid w:val="00276776"/>
    <w:rsid w:val="00276A9C"/>
    <w:rsid w:val="00282017"/>
    <w:rsid w:val="00283CE2"/>
    <w:rsid w:val="002876F8"/>
    <w:rsid w:val="00287DD8"/>
    <w:rsid w:val="00291A0A"/>
    <w:rsid w:val="002937D0"/>
    <w:rsid w:val="00295D69"/>
    <w:rsid w:val="002A08C2"/>
    <w:rsid w:val="002A0F8A"/>
    <w:rsid w:val="002A2AD9"/>
    <w:rsid w:val="002B1D61"/>
    <w:rsid w:val="002C5D6B"/>
    <w:rsid w:val="002C61FE"/>
    <w:rsid w:val="002C6AC7"/>
    <w:rsid w:val="002D0572"/>
    <w:rsid w:val="002D45C9"/>
    <w:rsid w:val="002D683C"/>
    <w:rsid w:val="002D6F0C"/>
    <w:rsid w:val="002E1196"/>
    <w:rsid w:val="002E12C9"/>
    <w:rsid w:val="002E17B1"/>
    <w:rsid w:val="002E5D59"/>
    <w:rsid w:val="002E66B5"/>
    <w:rsid w:val="002F196D"/>
    <w:rsid w:val="002F2B6D"/>
    <w:rsid w:val="002F69F8"/>
    <w:rsid w:val="002F7EB2"/>
    <w:rsid w:val="002F7EF6"/>
    <w:rsid w:val="00301CDE"/>
    <w:rsid w:val="00304655"/>
    <w:rsid w:val="00305736"/>
    <w:rsid w:val="003058C6"/>
    <w:rsid w:val="00307738"/>
    <w:rsid w:val="00307D6E"/>
    <w:rsid w:val="00310DF4"/>
    <w:rsid w:val="00313BB6"/>
    <w:rsid w:val="00316219"/>
    <w:rsid w:val="0032179C"/>
    <w:rsid w:val="003232EC"/>
    <w:rsid w:val="00326A4B"/>
    <w:rsid w:val="00326E44"/>
    <w:rsid w:val="00327E5E"/>
    <w:rsid w:val="00330D1E"/>
    <w:rsid w:val="003335C3"/>
    <w:rsid w:val="003444DD"/>
    <w:rsid w:val="00344911"/>
    <w:rsid w:val="003452A6"/>
    <w:rsid w:val="00345371"/>
    <w:rsid w:val="003453A9"/>
    <w:rsid w:val="0034749A"/>
    <w:rsid w:val="0035370D"/>
    <w:rsid w:val="00353728"/>
    <w:rsid w:val="00357540"/>
    <w:rsid w:val="0036634D"/>
    <w:rsid w:val="00367AD8"/>
    <w:rsid w:val="00375767"/>
    <w:rsid w:val="00380F4E"/>
    <w:rsid w:val="003830ED"/>
    <w:rsid w:val="00384681"/>
    <w:rsid w:val="00385121"/>
    <w:rsid w:val="00385170"/>
    <w:rsid w:val="00385A41"/>
    <w:rsid w:val="00390AFF"/>
    <w:rsid w:val="00396171"/>
    <w:rsid w:val="003C2ED7"/>
    <w:rsid w:val="003C5B60"/>
    <w:rsid w:val="003C6179"/>
    <w:rsid w:val="003D4E29"/>
    <w:rsid w:val="003D6DBF"/>
    <w:rsid w:val="003D6F6E"/>
    <w:rsid w:val="003E02CD"/>
    <w:rsid w:val="003E7496"/>
    <w:rsid w:val="003E7937"/>
    <w:rsid w:val="003F5F91"/>
    <w:rsid w:val="0040186F"/>
    <w:rsid w:val="00401E75"/>
    <w:rsid w:val="00403846"/>
    <w:rsid w:val="00403C1E"/>
    <w:rsid w:val="004070DB"/>
    <w:rsid w:val="00407C00"/>
    <w:rsid w:val="004102A9"/>
    <w:rsid w:val="00412AC2"/>
    <w:rsid w:val="00416E08"/>
    <w:rsid w:val="00420FA8"/>
    <w:rsid w:val="00421D50"/>
    <w:rsid w:val="0042322E"/>
    <w:rsid w:val="0042720B"/>
    <w:rsid w:val="00427675"/>
    <w:rsid w:val="00427761"/>
    <w:rsid w:val="004277E6"/>
    <w:rsid w:val="004302D0"/>
    <w:rsid w:val="00434156"/>
    <w:rsid w:val="00435A29"/>
    <w:rsid w:val="004410CD"/>
    <w:rsid w:val="00444BB4"/>
    <w:rsid w:val="00444E27"/>
    <w:rsid w:val="0044601E"/>
    <w:rsid w:val="00450DDE"/>
    <w:rsid w:val="00454096"/>
    <w:rsid w:val="004575B0"/>
    <w:rsid w:val="00457994"/>
    <w:rsid w:val="00465330"/>
    <w:rsid w:val="004663FE"/>
    <w:rsid w:val="0047214F"/>
    <w:rsid w:val="00472427"/>
    <w:rsid w:val="00473A07"/>
    <w:rsid w:val="004756E3"/>
    <w:rsid w:val="0047574D"/>
    <w:rsid w:val="00475B6D"/>
    <w:rsid w:val="004825CB"/>
    <w:rsid w:val="0048528F"/>
    <w:rsid w:val="00493130"/>
    <w:rsid w:val="00494503"/>
    <w:rsid w:val="00494853"/>
    <w:rsid w:val="0049585F"/>
    <w:rsid w:val="00497862"/>
    <w:rsid w:val="004B0BB6"/>
    <w:rsid w:val="004B0E03"/>
    <w:rsid w:val="004B5B82"/>
    <w:rsid w:val="004C095C"/>
    <w:rsid w:val="004C17AC"/>
    <w:rsid w:val="004C1D23"/>
    <w:rsid w:val="004C4968"/>
    <w:rsid w:val="004C6011"/>
    <w:rsid w:val="004C65A0"/>
    <w:rsid w:val="004D0750"/>
    <w:rsid w:val="004D0CB3"/>
    <w:rsid w:val="004D4D9F"/>
    <w:rsid w:val="004D5948"/>
    <w:rsid w:val="004E5F72"/>
    <w:rsid w:val="004F2FA2"/>
    <w:rsid w:val="004F4318"/>
    <w:rsid w:val="004F45D0"/>
    <w:rsid w:val="004F65CF"/>
    <w:rsid w:val="004F7940"/>
    <w:rsid w:val="00503BF1"/>
    <w:rsid w:val="0050465A"/>
    <w:rsid w:val="00504D7D"/>
    <w:rsid w:val="005151E3"/>
    <w:rsid w:val="005205DC"/>
    <w:rsid w:val="005212B0"/>
    <w:rsid w:val="0052186E"/>
    <w:rsid w:val="005250BD"/>
    <w:rsid w:val="00534016"/>
    <w:rsid w:val="00536D50"/>
    <w:rsid w:val="00537EDE"/>
    <w:rsid w:val="0054385F"/>
    <w:rsid w:val="00547729"/>
    <w:rsid w:val="0054782A"/>
    <w:rsid w:val="00555FF6"/>
    <w:rsid w:val="00571258"/>
    <w:rsid w:val="00576F27"/>
    <w:rsid w:val="005860E5"/>
    <w:rsid w:val="00590280"/>
    <w:rsid w:val="00592485"/>
    <w:rsid w:val="00594DDB"/>
    <w:rsid w:val="00595ECD"/>
    <w:rsid w:val="005B002E"/>
    <w:rsid w:val="005B04EC"/>
    <w:rsid w:val="005B108B"/>
    <w:rsid w:val="005C5576"/>
    <w:rsid w:val="005E3BAC"/>
    <w:rsid w:val="005E5D5E"/>
    <w:rsid w:val="005E64DE"/>
    <w:rsid w:val="005E6846"/>
    <w:rsid w:val="005F494E"/>
    <w:rsid w:val="005F53A7"/>
    <w:rsid w:val="00601572"/>
    <w:rsid w:val="006026C1"/>
    <w:rsid w:val="0060287B"/>
    <w:rsid w:val="006038BD"/>
    <w:rsid w:val="006042AC"/>
    <w:rsid w:val="00604554"/>
    <w:rsid w:val="006062DB"/>
    <w:rsid w:val="0060653D"/>
    <w:rsid w:val="00606755"/>
    <w:rsid w:val="00607FE3"/>
    <w:rsid w:val="00610AC7"/>
    <w:rsid w:val="00611810"/>
    <w:rsid w:val="00613B8A"/>
    <w:rsid w:val="00615189"/>
    <w:rsid w:val="00621904"/>
    <w:rsid w:val="00622466"/>
    <w:rsid w:val="006225A4"/>
    <w:rsid w:val="0062294B"/>
    <w:rsid w:val="00624421"/>
    <w:rsid w:val="006266CB"/>
    <w:rsid w:val="006271FA"/>
    <w:rsid w:val="00630798"/>
    <w:rsid w:val="0063088C"/>
    <w:rsid w:val="00643073"/>
    <w:rsid w:val="006517C6"/>
    <w:rsid w:val="00652BBE"/>
    <w:rsid w:val="00653028"/>
    <w:rsid w:val="00653699"/>
    <w:rsid w:val="00654336"/>
    <w:rsid w:val="00667058"/>
    <w:rsid w:val="00675F7A"/>
    <w:rsid w:val="00676EDB"/>
    <w:rsid w:val="006804D1"/>
    <w:rsid w:val="00684810"/>
    <w:rsid w:val="00690ACF"/>
    <w:rsid w:val="0069464A"/>
    <w:rsid w:val="0069556E"/>
    <w:rsid w:val="006963D1"/>
    <w:rsid w:val="006A1CDD"/>
    <w:rsid w:val="006A78D3"/>
    <w:rsid w:val="006B1EBC"/>
    <w:rsid w:val="006B30AC"/>
    <w:rsid w:val="006B5ADD"/>
    <w:rsid w:val="006B66BA"/>
    <w:rsid w:val="006C0309"/>
    <w:rsid w:val="006D4537"/>
    <w:rsid w:val="006D4EF1"/>
    <w:rsid w:val="006D658D"/>
    <w:rsid w:val="006D794D"/>
    <w:rsid w:val="006E2849"/>
    <w:rsid w:val="006E2E42"/>
    <w:rsid w:val="006E768C"/>
    <w:rsid w:val="006F026E"/>
    <w:rsid w:val="006F2AE9"/>
    <w:rsid w:val="006F2F82"/>
    <w:rsid w:val="006F5B13"/>
    <w:rsid w:val="007005C9"/>
    <w:rsid w:val="007017D2"/>
    <w:rsid w:val="00702E51"/>
    <w:rsid w:val="00702F12"/>
    <w:rsid w:val="00707234"/>
    <w:rsid w:val="00710FC6"/>
    <w:rsid w:val="00711E03"/>
    <w:rsid w:val="007129AF"/>
    <w:rsid w:val="00717059"/>
    <w:rsid w:val="00720150"/>
    <w:rsid w:val="00720E7C"/>
    <w:rsid w:val="007227AE"/>
    <w:rsid w:val="00722F2F"/>
    <w:rsid w:val="0072615F"/>
    <w:rsid w:val="00726338"/>
    <w:rsid w:val="00726AE8"/>
    <w:rsid w:val="00730774"/>
    <w:rsid w:val="00733FAC"/>
    <w:rsid w:val="00736920"/>
    <w:rsid w:val="00737121"/>
    <w:rsid w:val="0074097A"/>
    <w:rsid w:val="00742ECD"/>
    <w:rsid w:val="00743308"/>
    <w:rsid w:val="00744494"/>
    <w:rsid w:val="00745911"/>
    <w:rsid w:val="0074659F"/>
    <w:rsid w:val="00747CAF"/>
    <w:rsid w:val="00757365"/>
    <w:rsid w:val="007609A5"/>
    <w:rsid w:val="0076508C"/>
    <w:rsid w:val="00772446"/>
    <w:rsid w:val="00772572"/>
    <w:rsid w:val="007726D7"/>
    <w:rsid w:val="00773463"/>
    <w:rsid w:val="0078394F"/>
    <w:rsid w:val="00794DFA"/>
    <w:rsid w:val="00794E4D"/>
    <w:rsid w:val="0079624C"/>
    <w:rsid w:val="007968D8"/>
    <w:rsid w:val="00796A70"/>
    <w:rsid w:val="007A24CC"/>
    <w:rsid w:val="007A2CAB"/>
    <w:rsid w:val="007A476C"/>
    <w:rsid w:val="007A5989"/>
    <w:rsid w:val="007A7E27"/>
    <w:rsid w:val="007B0B1D"/>
    <w:rsid w:val="007B11EB"/>
    <w:rsid w:val="007B1D63"/>
    <w:rsid w:val="007B2505"/>
    <w:rsid w:val="007B307E"/>
    <w:rsid w:val="007B38DA"/>
    <w:rsid w:val="007B3DD4"/>
    <w:rsid w:val="007B556B"/>
    <w:rsid w:val="007C418D"/>
    <w:rsid w:val="007C5FD3"/>
    <w:rsid w:val="007C7D25"/>
    <w:rsid w:val="007E2F42"/>
    <w:rsid w:val="007F0237"/>
    <w:rsid w:val="008006FC"/>
    <w:rsid w:val="00800A4A"/>
    <w:rsid w:val="00801983"/>
    <w:rsid w:val="00803D04"/>
    <w:rsid w:val="008074D4"/>
    <w:rsid w:val="008146EE"/>
    <w:rsid w:val="008170B3"/>
    <w:rsid w:val="008258D9"/>
    <w:rsid w:val="00827C6A"/>
    <w:rsid w:val="008336C1"/>
    <w:rsid w:val="00834984"/>
    <w:rsid w:val="00835812"/>
    <w:rsid w:val="008359A5"/>
    <w:rsid w:val="00835DBD"/>
    <w:rsid w:val="0084359C"/>
    <w:rsid w:val="008435E8"/>
    <w:rsid w:val="00845185"/>
    <w:rsid w:val="00847628"/>
    <w:rsid w:val="008504BD"/>
    <w:rsid w:val="00850B3F"/>
    <w:rsid w:val="00854E57"/>
    <w:rsid w:val="00855EF3"/>
    <w:rsid w:val="008563AB"/>
    <w:rsid w:val="00856CE2"/>
    <w:rsid w:val="008618F3"/>
    <w:rsid w:val="008732BB"/>
    <w:rsid w:val="00873B19"/>
    <w:rsid w:val="00873C9B"/>
    <w:rsid w:val="00874826"/>
    <w:rsid w:val="00877DC0"/>
    <w:rsid w:val="00877DC4"/>
    <w:rsid w:val="00881F4B"/>
    <w:rsid w:val="00882FEB"/>
    <w:rsid w:val="008844F9"/>
    <w:rsid w:val="008848C9"/>
    <w:rsid w:val="00885A8E"/>
    <w:rsid w:val="00886D8B"/>
    <w:rsid w:val="0089080C"/>
    <w:rsid w:val="008950F0"/>
    <w:rsid w:val="008A3F9F"/>
    <w:rsid w:val="008B1C9B"/>
    <w:rsid w:val="008B3329"/>
    <w:rsid w:val="008C00F2"/>
    <w:rsid w:val="008C04CE"/>
    <w:rsid w:val="008C1008"/>
    <w:rsid w:val="008C1C4F"/>
    <w:rsid w:val="008C298E"/>
    <w:rsid w:val="008C48C5"/>
    <w:rsid w:val="008D5147"/>
    <w:rsid w:val="008D6B79"/>
    <w:rsid w:val="008D6BD8"/>
    <w:rsid w:val="008D7E30"/>
    <w:rsid w:val="008E2FF2"/>
    <w:rsid w:val="008F0A1E"/>
    <w:rsid w:val="008F2BB9"/>
    <w:rsid w:val="008F2F92"/>
    <w:rsid w:val="008F5A00"/>
    <w:rsid w:val="0090185E"/>
    <w:rsid w:val="00906480"/>
    <w:rsid w:val="00913970"/>
    <w:rsid w:val="00914D3D"/>
    <w:rsid w:val="00915605"/>
    <w:rsid w:val="009206E4"/>
    <w:rsid w:val="0092123F"/>
    <w:rsid w:val="00921BEB"/>
    <w:rsid w:val="00922541"/>
    <w:rsid w:val="00922B54"/>
    <w:rsid w:val="00923B0F"/>
    <w:rsid w:val="0093057C"/>
    <w:rsid w:val="0093359C"/>
    <w:rsid w:val="009336F6"/>
    <w:rsid w:val="00934ACC"/>
    <w:rsid w:val="00936794"/>
    <w:rsid w:val="00943045"/>
    <w:rsid w:val="00944604"/>
    <w:rsid w:val="00946AA2"/>
    <w:rsid w:val="009479D6"/>
    <w:rsid w:val="00955264"/>
    <w:rsid w:val="009577E4"/>
    <w:rsid w:val="0095797E"/>
    <w:rsid w:val="009640A8"/>
    <w:rsid w:val="00966CC4"/>
    <w:rsid w:val="009672CF"/>
    <w:rsid w:val="00967E98"/>
    <w:rsid w:val="00970515"/>
    <w:rsid w:val="009752D0"/>
    <w:rsid w:val="00976281"/>
    <w:rsid w:val="00977FAA"/>
    <w:rsid w:val="00981729"/>
    <w:rsid w:val="00986023"/>
    <w:rsid w:val="009865D6"/>
    <w:rsid w:val="00992DB7"/>
    <w:rsid w:val="0099381B"/>
    <w:rsid w:val="00994C7C"/>
    <w:rsid w:val="009A1506"/>
    <w:rsid w:val="009A4DF6"/>
    <w:rsid w:val="009A6D4F"/>
    <w:rsid w:val="009B168F"/>
    <w:rsid w:val="009B3170"/>
    <w:rsid w:val="009B391A"/>
    <w:rsid w:val="009B611E"/>
    <w:rsid w:val="009B70F8"/>
    <w:rsid w:val="009C37EA"/>
    <w:rsid w:val="009C5333"/>
    <w:rsid w:val="009C6F32"/>
    <w:rsid w:val="009C76DB"/>
    <w:rsid w:val="009C7DEE"/>
    <w:rsid w:val="009D0B28"/>
    <w:rsid w:val="009D3099"/>
    <w:rsid w:val="009D332A"/>
    <w:rsid w:val="009E234C"/>
    <w:rsid w:val="009E6609"/>
    <w:rsid w:val="009E6739"/>
    <w:rsid w:val="009E7C4B"/>
    <w:rsid w:val="009F3A08"/>
    <w:rsid w:val="009F3A31"/>
    <w:rsid w:val="009F3CCA"/>
    <w:rsid w:val="00A014AA"/>
    <w:rsid w:val="00A07869"/>
    <w:rsid w:val="00A1112A"/>
    <w:rsid w:val="00A11461"/>
    <w:rsid w:val="00A12280"/>
    <w:rsid w:val="00A1286C"/>
    <w:rsid w:val="00A12E95"/>
    <w:rsid w:val="00A17F84"/>
    <w:rsid w:val="00A20FD8"/>
    <w:rsid w:val="00A2218A"/>
    <w:rsid w:val="00A236C6"/>
    <w:rsid w:val="00A258DD"/>
    <w:rsid w:val="00A30030"/>
    <w:rsid w:val="00A30B84"/>
    <w:rsid w:val="00A32ECD"/>
    <w:rsid w:val="00A34C69"/>
    <w:rsid w:val="00A422BC"/>
    <w:rsid w:val="00A43517"/>
    <w:rsid w:val="00A4362C"/>
    <w:rsid w:val="00A437F0"/>
    <w:rsid w:val="00A44517"/>
    <w:rsid w:val="00A45AEA"/>
    <w:rsid w:val="00A462D5"/>
    <w:rsid w:val="00A46E1C"/>
    <w:rsid w:val="00A55F5D"/>
    <w:rsid w:val="00A56FD3"/>
    <w:rsid w:val="00A6073B"/>
    <w:rsid w:val="00A61E45"/>
    <w:rsid w:val="00A64889"/>
    <w:rsid w:val="00A71016"/>
    <w:rsid w:val="00A76811"/>
    <w:rsid w:val="00A86BE6"/>
    <w:rsid w:val="00A920E7"/>
    <w:rsid w:val="00A97203"/>
    <w:rsid w:val="00A97505"/>
    <w:rsid w:val="00AA3BB9"/>
    <w:rsid w:val="00AA4053"/>
    <w:rsid w:val="00AA7BF5"/>
    <w:rsid w:val="00AA7F70"/>
    <w:rsid w:val="00AB7DBF"/>
    <w:rsid w:val="00AC139D"/>
    <w:rsid w:val="00AC3CE3"/>
    <w:rsid w:val="00AC4040"/>
    <w:rsid w:val="00AC6021"/>
    <w:rsid w:val="00AC68E5"/>
    <w:rsid w:val="00AC6BE9"/>
    <w:rsid w:val="00AC73C1"/>
    <w:rsid w:val="00AD1524"/>
    <w:rsid w:val="00AD6822"/>
    <w:rsid w:val="00AD76E5"/>
    <w:rsid w:val="00AD79AB"/>
    <w:rsid w:val="00AE0E36"/>
    <w:rsid w:val="00AF42D4"/>
    <w:rsid w:val="00AF779A"/>
    <w:rsid w:val="00AF7A4D"/>
    <w:rsid w:val="00B03B8C"/>
    <w:rsid w:val="00B0488D"/>
    <w:rsid w:val="00B049B0"/>
    <w:rsid w:val="00B073C8"/>
    <w:rsid w:val="00B07C8B"/>
    <w:rsid w:val="00B170FF"/>
    <w:rsid w:val="00B22124"/>
    <w:rsid w:val="00B222E6"/>
    <w:rsid w:val="00B22A39"/>
    <w:rsid w:val="00B24104"/>
    <w:rsid w:val="00B24AFD"/>
    <w:rsid w:val="00B276FD"/>
    <w:rsid w:val="00B31D6E"/>
    <w:rsid w:val="00B33934"/>
    <w:rsid w:val="00B347FF"/>
    <w:rsid w:val="00B419C2"/>
    <w:rsid w:val="00B44C43"/>
    <w:rsid w:val="00B50158"/>
    <w:rsid w:val="00B533A2"/>
    <w:rsid w:val="00B53BBE"/>
    <w:rsid w:val="00B60E4D"/>
    <w:rsid w:val="00B61842"/>
    <w:rsid w:val="00B62690"/>
    <w:rsid w:val="00B6412E"/>
    <w:rsid w:val="00B643D1"/>
    <w:rsid w:val="00B6651C"/>
    <w:rsid w:val="00B66C6A"/>
    <w:rsid w:val="00B700EC"/>
    <w:rsid w:val="00B92BA0"/>
    <w:rsid w:val="00B95E72"/>
    <w:rsid w:val="00B95F04"/>
    <w:rsid w:val="00BA0655"/>
    <w:rsid w:val="00BA3A1D"/>
    <w:rsid w:val="00BA5154"/>
    <w:rsid w:val="00BB3DA2"/>
    <w:rsid w:val="00BC1CC7"/>
    <w:rsid w:val="00BC4681"/>
    <w:rsid w:val="00BC5397"/>
    <w:rsid w:val="00BC5EC1"/>
    <w:rsid w:val="00BC6A3E"/>
    <w:rsid w:val="00BD01AB"/>
    <w:rsid w:val="00BD5503"/>
    <w:rsid w:val="00BD736E"/>
    <w:rsid w:val="00BE0739"/>
    <w:rsid w:val="00BE0CFB"/>
    <w:rsid w:val="00BE32C4"/>
    <w:rsid w:val="00BE339C"/>
    <w:rsid w:val="00BE6EC5"/>
    <w:rsid w:val="00BF2D6A"/>
    <w:rsid w:val="00BF501B"/>
    <w:rsid w:val="00C03AF8"/>
    <w:rsid w:val="00C052E2"/>
    <w:rsid w:val="00C070D8"/>
    <w:rsid w:val="00C10E69"/>
    <w:rsid w:val="00C115AE"/>
    <w:rsid w:val="00C14F4A"/>
    <w:rsid w:val="00C1577F"/>
    <w:rsid w:val="00C20801"/>
    <w:rsid w:val="00C23EAE"/>
    <w:rsid w:val="00C25E35"/>
    <w:rsid w:val="00C26BC1"/>
    <w:rsid w:val="00C31051"/>
    <w:rsid w:val="00C33D45"/>
    <w:rsid w:val="00C354B8"/>
    <w:rsid w:val="00C35599"/>
    <w:rsid w:val="00C35F77"/>
    <w:rsid w:val="00C37A56"/>
    <w:rsid w:val="00C37B98"/>
    <w:rsid w:val="00C40748"/>
    <w:rsid w:val="00C41CD7"/>
    <w:rsid w:val="00C421CB"/>
    <w:rsid w:val="00C423AC"/>
    <w:rsid w:val="00C4399F"/>
    <w:rsid w:val="00C44F04"/>
    <w:rsid w:val="00C544AC"/>
    <w:rsid w:val="00C557F8"/>
    <w:rsid w:val="00C61F71"/>
    <w:rsid w:val="00C6248C"/>
    <w:rsid w:val="00C63114"/>
    <w:rsid w:val="00C63898"/>
    <w:rsid w:val="00C643E9"/>
    <w:rsid w:val="00C649D3"/>
    <w:rsid w:val="00C66565"/>
    <w:rsid w:val="00C6714C"/>
    <w:rsid w:val="00C7020B"/>
    <w:rsid w:val="00C706AB"/>
    <w:rsid w:val="00C7075A"/>
    <w:rsid w:val="00C70B0C"/>
    <w:rsid w:val="00C727B1"/>
    <w:rsid w:val="00C77B09"/>
    <w:rsid w:val="00C77B62"/>
    <w:rsid w:val="00C83C80"/>
    <w:rsid w:val="00C84596"/>
    <w:rsid w:val="00C859D6"/>
    <w:rsid w:val="00C90B8F"/>
    <w:rsid w:val="00C91720"/>
    <w:rsid w:val="00C930B6"/>
    <w:rsid w:val="00C93AD7"/>
    <w:rsid w:val="00CA0B09"/>
    <w:rsid w:val="00CA1519"/>
    <w:rsid w:val="00CA79A2"/>
    <w:rsid w:val="00CB34A6"/>
    <w:rsid w:val="00CC0EA6"/>
    <w:rsid w:val="00CC1185"/>
    <w:rsid w:val="00CC65F2"/>
    <w:rsid w:val="00CC7372"/>
    <w:rsid w:val="00CD0FB0"/>
    <w:rsid w:val="00CD49A4"/>
    <w:rsid w:val="00CD7E94"/>
    <w:rsid w:val="00CE0DBB"/>
    <w:rsid w:val="00CE3F82"/>
    <w:rsid w:val="00CE6701"/>
    <w:rsid w:val="00CE768C"/>
    <w:rsid w:val="00CE7CA8"/>
    <w:rsid w:val="00CF4866"/>
    <w:rsid w:val="00CF4D10"/>
    <w:rsid w:val="00CF58A7"/>
    <w:rsid w:val="00CF73ED"/>
    <w:rsid w:val="00D0570B"/>
    <w:rsid w:val="00D07A4E"/>
    <w:rsid w:val="00D10787"/>
    <w:rsid w:val="00D17E81"/>
    <w:rsid w:val="00D21FA8"/>
    <w:rsid w:val="00D23003"/>
    <w:rsid w:val="00D231B3"/>
    <w:rsid w:val="00D248D9"/>
    <w:rsid w:val="00D26F38"/>
    <w:rsid w:val="00D27E29"/>
    <w:rsid w:val="00D358BE"/>
    <w:rsid w:val="00D36F86"/>
    <w:rsid w:val="00D371D4"/>
    <w:rsid w:val="00D47AC9"/>
    <w:rsid w:val="00D51434"/>
    <w:rsid w:val="00D51834"/>
    <w:rsid w:val="00D562B1"/>
    <w:rsid w:val="00D57FF0"/>
    <w:rsid w:val="00D6336C"/>
    <w:rsid w:val="00D64349"/>
    <w:rsid w:val="00D6560C"/>
    <w:rsid w:val="00D665F6"/>
    <w:rsid w:val="00D67330"/>
    <w:rsid w:val="00D704A3"/>
    <w:rsid w:val="00D720C8"/>
    <w:rsid w:val="00D73F77"/>
    <w:rsid w:val="00D82E5E"/>
    <w:rsid w:val="00D83D9A"/>
    <w:rsid w:val="00D860E0"/>
    <w:rsid w:val="00D874B9"/>
    <w:rsid w:val="00D9078B"/>
    <w:rsid w:val="00D9169D"/>
    <w:rsid w:val="00D95561"/>
    <w:rsid w:val="00D95745"/>
    <w:rsid w:val="00DA2A61"/>
    <w:rsid w:val="00DB1978"/>
    <w:rsid w:val="00DB4904"/>
    <w:rsid w:val="00DB5154"/>
    <w:rsid w:val="00DC0385"/>
    <w:rsid w:val="00DC1025"/>
    <w:rsid w:val="00DC27D3"/>
    <w:rsid w:val="00DC31BA"/>
    <w:rsid w:val="00DC3B0D"/>
    <w:rsid w:val="00DC7816"/>
    <w:rsid w:val="00DC7B29"/>
    <w:rsid w:val="00DD044D"/>
    <w:rsid w:val="00DD698C"/>
    <w:rsid w:val="00DE16A8"/>
    <w:rsid w:val="00DE3839"/>
    <w:rsid w:val="00DE6E82"/>
    <w:rsid w:val="00DF097D"/>
    <w:rsid w:val="00DF25B6"/>
    <w:rsid w:val="00DF2C38"/>
    <w:rsid w:val="00DF3D80"/>
    <w:rsid w:val="00DF5A48"/>
    <w:rsid w:val="00E0219A"/>
    <w:rsid w:val="00E05F6B"/>
    <w:rsid w:val="00E1381B"/>
    <w:rsid w:val="00E176A0"/>
    <w:rsid w:val="00E20933"/>
    <w:rsid w:val="00E21D4F"/>
    <w:rsid w:val="00E21DFA"/>
    <w:rsid w:val="00E2392C"/>
    <w:rsid w:val="00E24D8F"/>
    <w:rsid w:val="00E30FAF"/>
    <w:rsid w:val="00E31569"/>
    <w:rsid w:val="00E33BFF"/>
    <w:rsid w:val="00E353D8"/>
    <w:rsid w:val="00E3739C"/>
    <w:rsid w:val="00E3766C"/>
    <w:rsid w:val="00E40BCD"/>
    <w:rsid w:val="00E4139C"/>
    <w:rsid w:val="00E424F0"/>
    <w:rsid w:val="00E446DF"/>
    <w:rsid w:val="00E45767"/>
    <w:rsid w:val="00E457AA"/>
    <w:rsid w:val="00E50AEE"/>
    <w:rsid w:val="00E559FC"/>
    <w:rsid w:val="00E56275"/>
    <w:rsid w:val="00E5656C"/>
    <w:rsid w:val="00E56D19"/>
    <w:rsid w:val="00E57174"/>
    <w:rsid w:val="00E5742F"/>
    <w:rsid w:val="00E63045"/>
    <w:rsid w:val="00E643A4"/>
    <w:rsid w:val="00E71284"/>
    <w:rsid w:val="00E76DA9"/>
    <w:rsid w:val="00E77E7B"/>
    <w:rsid w:val="00E81A5B"/>
    <w:rsid w:val="00E82FA2"/>
    <w:rsid w:val="00E838DE"/>
    <w:rsid w:val="00E92EDC"/>
    <w:rsid w:val="00E962FF"/>
    <w:rsid w:val="00EA450D"/>
    <w:rsid w:val="00EB128E"/>
    <w:rsid w:val="00EB5A88"/>
    <w:rsid w:val="00EB623F"/>
    <w:rsid w:val="00EB696E"/>
    <w:rsid w:val="00EB6ECA"/>
    <w:rsid w:val="00EC1567"/>
    <w:rsid w:val="00EC156A"/>
    <w:rsid w:val="00EC178E"/>
    <w:rsid w:val="00EC1D8F"/>
    <w:rsid w:val="00ED1B94"/>
    <w:rsid w:val="00ED2978"/>
    <w:rsid w:val="00ED2C64"/>
    <w:rsid w:val="00EE61C9"/>
    <w:rsid w:val="00EE713B"/>
    <w:rsid w:val="00EF0040"/>
    <w:rsid w:val="00EF2F6A"/>
    <w:rsid w:val="00EF622D"/>
    <w:rsid w:val="00F01563"/>
    <w:rsid w:val="00F071AF"/>
    <w:rsid w:val="00F10177"/>
    <w:rsid w:val="00F14D03"/>
    <w:rsid w:val="00F15B0B"/>
    <w:rsid w:val="00F15F9B"/>
    <w:rsid w:val="00F21164"/>
    <w:rsid w:val="00F24314"/>
    <w:rsid w:val="00F25773"/>
    <w:rsid w:val="00F26B22"/>
    <w:rsid w:val="00F3232E"/>
    <w:rsid w:val="00F45371"/>
    <w:rsid w:val="00F51559"/>
    <w:rsid w:val="00F54897"/>
    <w:rsid w:val="00F56922"/>
    <w:rsid w:val="00F67659"/>
    <w:rsid w:val="00F73632"/>
    <w:rsid w:val="00F77E34"/>
    <w:rsid w:val="00F81ECC"/>
    <w:rsid w:val="00F82C99"/>
    <w:rsid w:val="00F864D0"/>
    <w:rsid w:val="00F92E04"/>
    <w:rsid w:val="00FA0082"/>
    <w:rsid w:val="00FA176F"/>
    <w:rsid w:val="00FA1E52"/>
    <w:rsid w:val="00FA60DD"/>
    <w:rsid w:val="00FB2090"/>
    <w:rsid w:val="00FB3447"/>
    <w:rsid w:val="00FB405A"/>
    <w:rsid w:val="00FC10E8"/>
    <w:rsid w:val="00FC2DA0"/>
    <w:rsid w:val="00FC32CA"/>
    <w:rsid w:val="00FC3DD1"/>
    <w:rsid w:val="00FC6880"/>
    <w:rsid w:val="00FD569F"/>
    <w:rsid w:val="00FD749D"/>
    <w:rsid w:val="00FE009B"/>
    <w:rsid w:val="00FE2BA4"/>
    <w:rsid w:val="00FF0347"/>
    <w:rsid w:val="00FF1FD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5AFB10BB"/>
  <w15:docId w15:val="{443CDFCF-29BF-4708-95CA-C1310EBB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1AB"/>
    <w:rPr>
      <w:sz w:val="28"/>
      <w:szCs w:val="20"/>
    </w:rPr>
  </w:style>
  <w:style w:type="paragraph" w:styleId="1">
    <w:name w:val="heading 1"/>
    <w:basedOn w:val="a"/>
    <w:next w:val="a"/>
    <w:link w:val="1Char"/>
    <w:uiPriority w:val="99"/>
    <w:qFormat/>
    <w:rsid w:val="00BD01AB"/>
    <w:pPr>
      <w:keepNext/>
      <w:ind w:right="34"/>
      <w:jc w:val="center"/>
      <w:outlineLvl w:val="0"/>
    </w:pPr>
    <w:rPr>
      <w:b/>
      <w:sz w:val="26"/>
    </w:rPr>
  </w:style>
  <w:style w:type="paragraph" w:styleId="2">
    <w:name w:val="heading 2"/>
    <w:basedOn w:val="a"/>
    <w:next w:val="a"/>
    <w:link w:val="2Char"/>
    <w:uiPriority w:val="99"/>
    <w:qFormat/>
    <w:rsid w:val="00BD01AB"/>
    <w:pPr>
      <w:keepNext/>
      <w:ind w:right="-193"/>
      <w:jc w:val="center"/>
      <w:outlineLvl w:val="1"/>
    </w:pPr>
    <w:rPr>
      <w:b/>
    </w:rPr>
  </w:style>
  <w:style w:type="paragraph" w:styleId="3">
    <w:name w:val="heading 3"/>
    <w:basedOn w:val="a"/>
    <w:next w:val="a"/>
    <w:link w:val="3Char"/>
    <w:uiPriority w:val="99"/>
    <w:qFormat/>
    <w:rsid w:val="00BD01AB"/>
    <w:pPr>
      <w:keepNext/>
      <w:spacing w:before="240"/>
      <w:ind w:right="-193"/>
      <w:jc w:val="both"/>
      <w:outlineLvl w:val="2"/>
    </w:pPr>
    <w:rPr>
      <w:b/>
    </w:rPr>
  </w:style>
  <w:style w:type="paragraph" w:styleId="4">
    <w:name w:val="heading 4"/>
    <w:basedOn w:val="a"/>
    <w:next w:val="a"/>
    <w:link w:val="4Char"/>
    <w:semiHidden/>
    <w:unhideWhenUsed/>
    <w:qFormat/>
    <w:locked/>
    <w:rsid w:val="001B3D8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B2505"/>
    <w:rPr>
      <w:rFonts w:ascii="Cambria" w:hAnsi="Cambria" w:cs="Times New Roman"/>
      <w:b/>
      <w:bCs/>
      <w:kern w:val="32"/>
      <w:sz w:val="32"/>
      <w:szCs w:val="32"/>
    </w:rPr>
  </w:style>
  <w:style w:type="character" w:customStyle="1" w:styleId="2Char">
    <w:name w:val="Επικεφαλίδα 2 Char"/>
    <w:basedOn w:val="a0"/>
    <w:link w:val="2"/>
    <w:uiPriority w:val="99"/>
    <w:semiHidden/>
    <w:locked/>
    <w:rsid w:val="007B2505"/>
    <w:rPr>
      <w:rFonts w:ascii="Cambria" w:hAnsi="Cambria" w:cs="Times New Roman"/>
      <w:b/>
      <w:bCs/>
      <w:i/>
      <w:iCs/>
      <w:sz w:val="28"/>
      <w:szCs w:val="28"/>
    </w:rPr>
  </w:style>
  <w:style w:type="character" w:customStyle="1" w:styleId="3Char">
    <w:name w:val="Επικεφαλίδα 3 Char"/>
    <w:basedOn w:val="a0"/>
    <w:link w:val="3"/>
    <w:uiPriority w:val="99"/>
    <w:semiHidden/>
    <w:locked/>
    <w:rsid w:val="007B2505"/>
    <w:rPr>
      <w:rFonts w:ascii="Cambria" w:hAnsi="Cambria" w:cs="Times New Roman"/>
      <w:b/>
      <w:bCs/>
      <w:sz w:val="26"/>
      <w:szCs w:val="26"/>
    </w:rPr>
  </w:style>
  <w:style w:type="paragraph" w:styleId="a3">
    <w:name w:val="Body Text Indent"/>
    <w:basedOn w:val="a"/>
    <w:link w:val="Char"/>
    <w:uiPriority w:val="99"/>
    <w:rsid w:val="00BD01AB"/>
    <w:pPr>
      <w:ind w:left="709" w:hanging="283"/>
      <w:jc w:val="both"/>
    </w:pPr>
    <w:rPr>
      <w:rFonts w:ascii="Bookman Old Style" w:hAnsi="Bookman Old Style"/>
    </w:rPr>
  </w:style>
  <w:style w:type="character" w:customStyle="1" w:styleId="Char">
    <w:name w:val="Σώμα κείμενου με εσοχή Char"/>
    <w:basedOn w:val="a0"/>
    <w:link w:val="a3"/>
    <w:uiPriority w:val="99"/>
    <w:semiHidden/>
    <w:locked/>
    <w:rsid w:val="007B2505"/>
    <w:rPr>
      <w:rFonts w:cs="Times New Roman"/>
      <w:sz w:val="20"/>
      <w:szCs w:val="20"/>
    </w:rPr>
  </w:style>
  <w:style w:type="paragraph" w:styleId="a4">
    <w:name w:val="Block Text"/>
    <w:basedOn w:val="a"/>
    <w:uiPriority w:val="99"/>
    <w:rsid w:val="00BD01AB"/>
    <w:pPr>
      <w:spacing w:before="240"/>
      <w:ind w:left="426" w:right="-193"/>
      <w:jc w:val="both"/>
    </w:pPr>
  </w:style>
  <w:style w:type="paragraph" w:styleId="a5">
    <w:name w:val="Body Text"/>
    <w:basedOn w:val="a"/>
    <w:link w:val="Char0"/>
    <w:uiPriority w:val="99"/>
    <w:rsid w:val="00BD01AB"/>
    <w:pPr>
      <w:spacing w:before="240"/>
      <w:ind w:right="-193"/>
      <w:jc w:val="both"/>
    </w:pPr>
    <w:rPr>
      <w:b/>
    </w:rPr>
  </w:style>
  <w:style w:type="character" w:customStyle="1" w:styleId="Char0">
    <w:name w:val="Σώμα κειμένου Char"/>
    <w:basedOn w:val="a0"/>
    <w:link w:val="a5"/>
    <w:uiPriority w:val="99"/>
    <w:semiHidden/>
    <w:locked/>
    <w:rsid w:val="007B2505"/>
    <w:rPr>
      <w:rFonts w:cs="Times New Roman"/>
      <w:sz w:val="20"/>
      <w:szCs w:val="20"/>
    </w:rPr>
  </w:style>
  <w:style w:type="paragraph" w:styleId="a6">
    <w:name w:val="header"/>
    <w:basedOn w:val="a"/>
    <w:link w:val="Char1"/>
    <w:uiPriority w:val="99"/>
    <w:rsid w:val="00BD01AB"/>
    <w:pPr>
      <w:tabs>
        <w:tab w:val="center" w:pos="4153"/>
        <w:tab w:val="right" w:pos="8306"/>
      </w:tabs>
    </w:pPr>
  </w:style>
  <w:style w:type="character" w:customStyle="1" w:styleId="Char1">
    <w:name w:val="Κεφαλίδα Char"/>
    <w:basedOn w:val="a0"/>
    <w:link w:val="a6"/>
    <w:uiPriority w:val="99"/>
    <w:semiHidden/>
    <w:locked/>
    <w:rsid w:val="007B2505"/>
    <w:rPr>
      <w:rFonts w:cs="Times New Roman"/>
      <w:sz w:val="20"/>
      <w:szCs w:val="20"/>
    </w:rPr>
  </w:style>
  <w:style w:type="paragraph" w:styleId="a7">
    <w:name w:val="footer"/>
    <w:basedOn w:val="a"/>
    <w:link w:val="Char2"/>
    <w:uiPriority w:val="99"/>
    <w:rsid w:val="00BD01AB"/>
    <w:pPr>
      <w:tabs>
        <w:tab w:val="center" w:pos="4153"/>
        <w:tab w:val="right" w:pos="8306"/>
      </w:tabs>
    </w:pPr>
  </w:style>
  <w:style w:type="character" w:customStyle="1" w:styleId="Char2">
    <w:name w:val="Υποσέλιδο Char"/>
    <w:basedOn w:val="a0"/>
    <w:link w:val="a7"/>
    <w:uiPriority w:val="99"/>
    <w:locked/>
    <w:rsid w:val="004277E6"/>
    <w:rPr>
      <w:rFonts w:cs="Times New Roman"/>
      <w:sz w:val="28"/>
    </w:rPr>
  </w:style>
  <w:style w:type="paragraph" w:styleId="20">
    <w:name w:val="Body Text 2"/>
    <w:basedOn w:val="a"/>
    <w:link w:val="2Char0"/>
    <w:uiPriority w:val="99"/>
    <w:rsid w:val="00BD01AB"/>
    <w:pPr>
      <w:tabs>
        <w:tab w:val="left" w:pos="851"/>
      </w:tabs>
      <w:ind w:right="-193"/>
      <w:jc w:val="both"/>
    </w:pPr>
  </w:style>
  <w:style w:type="character" w:customStyle="1" w:styleId="2Char0">
    <w:name w:val="Σώμα κείμενου 2 Char"/>
    <w:basedOn w:val="a0"/>
    <w:link w:val="20"/>
    <w:uiPriority w:val="99"/>
    <w:semiHidden/>
    <w:locked/>
    <w:rsid w:val="007B2505"/>
    <w:rPr>
      <w:rFonts w:cs="Times New Roman"/>
      <w:sz w:val="20"/>
      <w:szCs w:val="20"/>
    </w:rPr>
  </w:style>
  <w:style w:type="paragraph" w:styleId="21">
    <w:name w:val="Body Text Indent 2"/>
    <w:basedOn w:val="a"/>
    <w:link w:val="2Char1"/>
    <w:uiPriority w:val="99"/>
    <w:rsid w:val="00BD01AB"/>
    <w:pPr>
      <w:tabs>
        <w:tab w:val="left" w:pos="567"/>
      </w:tabs>
      <w:ind w:right="-193" w:firstLine="709"/>
      <w:jc w:val="both"/>
    </w:pPr>
  </w:style>
  <w:style w:type="character" w:customStyle="1" w:styleId="2Char1">
    <w:name w:val="Σώμα κείμενου με εσοχή 2 Char"/>
    <w:basedOn w:val="a0"/>
    <w:link w:val="21"/>
    <w:uiPriority w:val="99"/>
    <w:semiHidden/>
    <w:locked/>
    <w:rsid w:val="007B2505"/>
    <w:rPr>
      <w:rFonts w:cs="Times New Roman"/>
      <w:sz w:val="20"/>
      <w:szCs w:val="20"/>
    </w:rPr>
  </w:style>
  <w:style w:type="table" w:styleId="a8">
    <w:name w:val="Table Grid"/>
    <w:basedOn w:val="a1"/>
    <w:uiPriority w:val="99"/>
    <w:rsid w:val="00EB5A8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4681"/>
    <w:pPr>
      <w:autoSpaceDE w:val="0"/>
      <w:autoSpaceDN w:val="0"/>
      <w:adjustRightInd w:val="0"/>
    </w:pPr>
    <w:rPr>
      <w:color w:val="000000"/>
      <w:sz w:val="24"/>
      <w:szCs w:val="24"/>
    </w:rPr>
  </w:style>
  <w:style w:type="paragraph" w:customStyle="1" w:styleId="10">
    <w:name w:val="Παράγραφος λίστας1"/>
    <w:basedOn w:val="a"/>
    <w:uiPriority w:val="99"/>
    <w:rsid w:val="00380F4E"/>
    <w:pPr>
      <w:spacing w:after="200" w:line="276" w:lineRule="auto"/>
      <w:ind w:left="720"/>
      <w:contextualSpacing/>
    </w:pPr>
    <w:rPr>
      <w:rFonts w:ascii="Calibri" w:hAnsi="Calibri"/>
      <w:sz w:val="22"/>
      <w:szCs w:val="22"/>
      <w:lang w:eastAsia="en-US"/>
    </w:rPr>
  </w:style>
  <w:style w:type="character" w:styleId="a9">
    <w:name w:val="page number"/>
    <w:basedOn w:val="a0"/>
    <w:uiPriority w:val="99"/>
    <w:rsid w:val="00653028"/>
    <w:rPr>
      <w:rFonts w:cs="Times New Roman"/>
    </w:rPr>
  </w:style>
  <w:style w:type="paragraph" w:styleId="aa">
    <w:name w:val="No Spacing"/>
    <w:uiPriority w:val="99"/>
    <w:qFormat/>
    <w:rsid w:val="00AC6021"/>
    <w:rPr>
      <w:rFonts w:ascii="Calibri" w:hAnsi="Calibri"/>
      <w:lang w:eastAsia="en-US"/>
    </w:rPr>
  </w:style>
  <w:style w:type="character" w:customStyle="1" w:styleId="11">
    <w:name w:val="Προεπιλεγμένη γραμματοσειρά1"/>
    <w:uiPriority w:val="99"/>
    <w:rsid w:val="00CD0FB0"/>
  </w:style>
  <w:style w:type="paragraph" w:customStyle="1" w:styleId="12">
    <w:name w:val="Βασικό1"/>
    <w:uiPriority w:val="99"/>
    <w:rsid w:val="00CD0FB0"/>
    <w:pPr>
      <w:suppressAutoHyphens/>
      <w:spacing w:line="100" w:lineRule="atLeast"/>
    </w:pPr>
    <w:rPr>
      <w:sz w:val="28"/>
      <w:szCs w:val="20"/>
      <w:lang w:eastAsia="ar-SA"/>
    </w:rPr>
  </w:style>
  <w:style w:type="character" w:customStyle="1" w:styleId="field">
    <w:name w:val="field"/>
    <w:basedOn w:val="a0"/>
    <w:uiPriority w:val="99"/>
    <w:rsid w:val="002C5D6B"/>
    <w:rPr>
      <w:rFonts w:cs="Times New Roman"/>
    </w:rPr>
  </w:style>
  <w:style w:type="paragraph" w:styleId="ab">
    <w:name w:val="Balloon Text"/>
    <w:basedOn w:val="a"/>
    <w:link w:val="Char3"/>
    <w:uiPriority w:val="99"/>
    <w:semiHidden/>
    <w:rsid w:val="00200A9A"/>
    <w:rPr>
      <w:rFonts w:ascii="Tahoma" w:hAnsi="Tahoma" w:cs="Tahoma"/>
      <w:sz w:val="16"/>
      <w:szCs w:val="16"/>
    </w:rPr>
  </w:style>
  <w:style w:type="character" w:customStyle="1" w:styleId="Char3">
    <w:name w:val="Κείμενο πλαισίου Char"/>
    <w:basedOn w:val="a0"/>
    <w:link w:val="ab"/>
    <w:uiPriority w:val="99"/>
    <w:semiHidden/>
    <w:locked/>
    <w:rsid w:val="00200A9A"/>
    <w:rPr>
      <w:rFonts w:ascii="Tahoma" w:hAnsi="Tahoma" w:cs="Tahoma"/>
      <w:sz w:val="16"/>
      <w:szCs w:val="16"/>
    </w:rPr>
  </w:style>
  <w:style w:type="character" w:customStyle="1" w:styleId="4Char">
    <w:name w:val="Επικεφαλίδα 4 Char"/>
    <w:basedOn w:val="a0"/>
    <w:link w:val="4"/>
    <w:semiHidden/>
    <w:rsid w:val="001B3D8A"/>
    <w:rPr>
      <w:rFonts w:asciiTheme="majorHAnsi" w:eastAsiaTheme="majorEastAsia" w:hAnsiTheme="majorHAnsi" w:cstheme="majorBidi"/>
      <w:i/>
      <w:iCs/>
      <w:color w:val="365F91" w:themeColor="accent1" w:themeShade="BF"/>
      <w:sz w:val="28"/>
      <w:szCs w:val="20"/>
    </w:rPr>
  </w:style>
  <w:style w:type="paragraph" w:styleId="ac">
    <w:name w:val="List Paragraph"/>
    <w:basedOn w:val="a"/>
    <w:uiPriority w:val="34"/>
    <w:qFormat/>
    <w:rsid w:val="00977FAA"/>
    <w:pPr>
      <w:ind w:left="720"/>
      <w:contextualSpacing/>
    </w:pPr>
  </w:style>
  <w:style w:type="character" w:styleId="ad">
    <w:name w:val="Strong"/>
    <w:basedOn w:val="a0"/>
    <w:uiPriority w:val="22"/>
    <w:qFormat/>
    <w:locked/>
    <w:rsid w:val="00435A29"/>
    <w:rPr>
      <w:b/>
      <w:bCs/>
    </w:rPr>
  </w:style>
  <w:style w:type="character" w:styleId="-">
    <w:name w:val="Hyperlink"/>
    <w:basedOn w:val="a0"/>
    <w:uiPriority w:val="99"/>
    <w:semiHidden/>
    <w:unhideWhenUsed/>
    <w:rsid w:val="00435A29"/>
    <w:rPr>
      <w:color w:val="0000FF"/>
      <w:u w:val="single"/>
    </w:rPr>
  </w:style>
  <w:style w:type="character" w:styleId="ae">
    <w:name w:val="Emphasis"/>
    <w:basedOn w:val="a0"/>
    <w:uiPriority w:val="20"/>
    <w:qFormat/>
    <w:locked/>
    <w:rsid w:val="00BE32C4"/>
    <w:rPr>
      <w:i/>
      <w:iCs/>
    </w:rPr>
  </w:style>
  <w:style w:type="paragraph" w:styleId="Web">
    <w:name w:val="Normal (Web)"/>
    <w:basedOn w:val="a"/>
    <w:uiPriority w:val="99"/>
    <w:unhideWhenUsed/>
    <w:rsid w:val="00255202"/>
    <w:pPr>
      <w:spacing w:before="100" w:beforeAutospacing="1" w:after="100" w:afterAutospacing="1"/>
    </w:pPr>
    <w:rPr>
      <w:sz w:val="24"/>
      <w:szCs w:val="24"/>
    </w:rPr>
  </w:style>
  <w:style w:type="character" w:customStyle="1" w:styleId="hgkelc">
    <w:name w:val="hgkelc"/>
    <w:basedOn w:val="a0"/>
    <w:rsid w:val="00033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4756">
      <w:bodyDiv w:val="1"/>
      <w:marLeft w:val="0"/>
      <w:marRight w:val="0"/>
      <w:marTop w:val="0"/>
      <w:marBottom w:val="0"/>
      <w:divBdr>
        <w:top w:val="none" w:sz="0" w:space="0" w:color="auto"/>
        <w:left w:val="none" w:sz="0" w:space="0" w:color="auto"/>
        <w:bottom w:val="none" w:sz="0" w:space="0" w:color="auto"/>
        <w:right w:val="none" w:sz="0" w:space="0" w:color="auto"/>
      </w:divBdr>
    </w:div>
    <w:div w:id="146166814">
      <w:bodyDiv w:val="1"/>
      <w:marLeft w:val="0"/>
      <w:marRight w:val="0"/>
      <w:marTop w:val="0"/>
      <w:marBottom w:val="0"/>
      <w:divBdr>
        <w:top w:val="none" w:sz="0" w:space="0" w:color="auto"/>
        <w:left w:val="none" w:sz="0" w:space="0" w:color="auto"/>
        <w:bottom w:val="none" w:sz="0" w:space="0" w:color="auto"/>
        <w:right w:val="none" w:sz="0" w:space="0" w:color="auto"/>
      </w:divBdr>
    </w:div>
    <w:div w:id="196889999">
      <w:bodyDiv w:val="1"/>
      <w:marLeft w:val="0"/>
      <w:marRight w:val="0"/>
      <w:marTop w:val="0"/>
      <w:marBottom w:val="0"/>
      <w:divBdr>
        <w:top w:val="none" w:sz="0" w:space="0" w:color="auto"/>
        <w:left w:val="none" w:sz="0" w:space="0" w:color="auto"/>
        <w:bottom w:val="none" w:sz="0" w:space="0" w:color="auto"/>
        <w:right w:val="none" w:sz="0" w:space="0" w:color="auto"/>
      </w:divBdr>
    </w:div>
    <w:div w:id="235669963">
      <w:bodyDiv w:val="1"/>
      <w:marLeft w:val="0"/>
      <w:marRight w:val="0"/>
      <w:marTop w:val="0"/>
      <w:marBottom w:val="0"/>
      <w:divBdr>
        <w:top w:val="none" w:sz="0" w:space="0" w:color="auto"/>
        <w:left w:val="none" w:sz="0" w:space="0" w:color="auto"/>
        <w:bottom w:val="none" w:sz="0" w:space="0" w:color="auto"/>
        <w:right w:val="none" w:sz="0" w:space="0" w:color="auto"/>
      </w:divBdr>
    </w:div>
    <w:div w:id="293489428">
      <w:bodyDiv w:val="1"/>
      <w:marLeft w:val="0"/>
      <w:marRight w:val="0"/>
      <w:marTop w:val="0"/>
      <w:marBottom w:val="0"/>
      <w:divBdr>
        <w:top w:val="none" w:sz="0" w:space="0" w:color="auto"/>
        <w:left w:val="none" w:sz="0" w:space="0" w:color="auto"/>
        <w:bottom w:val="none" w:sz="0" w:space="0" w:color="auto"/>
        <w:right w:val="none" w:sz="0" w:space="0" w:color="auto"/>
      </w:divBdr>
    </w:div>
    <w:div w:id="463810120">
      <w:bodyDiv w:val="1"/>
      <w:marLeft w:val="0"/>
      <w:marRight w:val="0"/>
      <w:marTop w:val="0"/>
      <w:marBottom w:val="0"/>
      <w:divBdr>
        <w:top w:val="none" w:sz="0" w:space="0" w:color="auto"/>
        <w:left w:val="none" w:sz="0" w:space="0" w:color="auto"/>
        <w:bottom w:val="none" w:sz="0" w:space="0" w:color="auto"/>
        <w:right w:val="none" w:sz="0" w:space="0" w:color="auto"/>
      </w:divBdr>
    </w:div>
    <w:div w:id="492531275">
      <w:bodyDiv w:val="1"/>
      <w:marLeft w:val="0"/>
      <w:marRight w:val="0"/>
      <w:marTop w:val="0"/>
      <w:marBottom w:val="0"/>
      <w:divBdr>
        <w:top w:val="none" w:sz="0" w:space="0" w:color="auto"/>
        <w:left w:val="none" w:sz="0" w:space="0" w:color="auto"/>
        <w:bottom w:val="none" w:sz="0" w:space="0" w:color="auto"/>
        <w:right w:val="none" w:sz="0" w:space="0" w:color="auto"/>
      </w:divBdr>
      <w:divsChild>
        <w:div w:id="313683200">
          <w:marLeft w:val="0"/>
          <w:marRight w:val="0"/>
          <w:marTop w:val="0"/>
          <w:marBottom w:val="0"/>
          <w:divBdr>
            <w:top w:val="none" w:sz="0" w:space="0" w:color="auto"/>
            <w:left w:val="none" w:sz="0" w:space="0" w:color="auto"/>
            <w:bottom w:val="none" w:sz="0" w:space="0" w:color="auto"/>
            <w:right w:val="none" w:sz="0" w:space="0" w:color="auto"/>
          </w:divBdr>
        </w:div>
      </w:divsChild>
    </w:div>
    <w:div w:id="546571968">
      <w:bodyDiv w:val="1"/>
      <w:marLeft w:val="0"/>
      <w:marRight w:val="0"/>
      <w:marTop w:val="0"/>
      <w:marBottom w:val="0"/>
      <w:divBdr>
        <w:top w:val="none" w:sz="0" w:space="0" w:color="auto"/>
        <w:left w:val="none" w:sz="0" w:space="0" w:color="auto"/>
        <w:bottom w:val="none" w:sz="0" w:space="0" w:color="auto"/>
        <w:right w:val="none" w:sz="0" w:space="0" w:color="auto"/>
      </w:divBdr>
    </w:div>
    <w:div w:id="659848544">
      <w:bodyDiv w:val="1"/>
      <w:marLeft w:val="0"/>
      <w:marRight w:val="0"/>
      <w:marTop w:val="0"/>
      <w:marBottom w:val="0"/>
      <w:divBdr>
        <w:top w:val="none" w:sz="0" w:space="0" w:color="auto"/>
        <w:left w:val="none" w:sz="0" w:space="0" w:color="auto"/>
        <w:bottom w:val="none" w:sz="0" w:space="0" w:color="auto"/>
        <w:right w:val="none" w:sz="0" w:space="0" w:color="auto"/>
      </w:divBdr>
    </w:div>
    <w:div w:id="884292062">
      <w:bodyDiv w:val="1"/>
      <w:marLeft w:val="0"/>
      <w:marRight w:val="0"/>
      <w:marTop w:val="0"/>
      <w:marBottom w:val="0"/>
      <w:divBdr>
        <w:top w:val="none" w:sz="0" w:space="0" w:color="auto"/>
        <w:left w:val="none" w:sz="0" w:space="0" w:color="auto"/>
        <w:bottom w:val="none" w:sz="0" w:space="0" w:color="auto"/>
        <w:right w:val="none" w:sz="0" w:space="0" w:color="auto"/>
      </w:divBdr>
    </w:div>
    <w:div w:id="998002970">
      <w:marLeft w:val="0"/>
      <w:marRight w:val="0"/>
      <w:marTop w:val="0"/>
      <w:marBottom w:val="0"/>
      <w:divBdr>
        <w:top w:val="none" w:sz="0" w:space="0" w:color="auto"/>
        <w:left w:val="none" w:sz="0" w:space="0" w:color="auto"/>
        <w:bottom w:val="none" w:sz="0" w:space="0" w:color="auto"/>
        <w:right w:val="none" w:sz="0" w:space="0" w:color="auto"/>
      </w:divBdr>
    </w:div>
    <w:div w:id="998002978">
      <w:marLeft w:val="0"/>
      <w:marRight w:val="0"/>
      <w:marTop w:val="0"/>
      <w:marBottom w:val="0"/>
      <w:divBdr>
        <w:top w:val="none" w:sz="0" w:space="0" w:color="auto"/>
        <w:left w:val="none" w:sz="0" w:space="0" w:color="auto"/>
        <w:bottom w:val="none" w:sz="0" w:space="0" w:color="auto"/>
        <w:right w:val="none" w:sz="0" w:space="0" w:color="auto"/>
      </w:divBdr>
      <w:divsChild>
        <w:div w:id="998002967">
          <w:marLeft w:val="0"/>
          <w:marRight w:val="0"/>
          <w:marTop w:val="0"/>
          <w:marBottom w:val="0"/>
          <w:divBdr>
            <w:top w:val="none" w:sz="0" w:space="0" w:color="auto"/>
            <w:left w:val="none" w:sz="0" w:space="0" w:color="auto"/>
            <w:bottom w:val="none" w:sz="0" w:space="0" w:color="auto"/>
            <w:right w:val="none" w:sz="0" w:space="0" w:color="auto"/>
          </w:divBdr>
        </w:div>
        <w:div w:id="998002968">
          <w:marLeft w:val="0"/>
          <w:marRight w:val="0"/>
          <w:marTop w:val="0"/>
          <w:marBottom w:val="0"/>
          <w:divBdr>
            <w:top w:val="none" w:sz="0" w:space="0" w:color="auto"/>
            <w:left w:val="none" w:sz="0" w:space="0" w:color="auto"/>
            <w:bottom w:val="none" w:sz="0" w:space="0" w:color="auto"/>
            <w:right w:val="none" w:sz="0" w:space="0" w:color="auto"/>
          </w:divBdr>
        </w:div>
        <w:div w:id="998002969">
          <w:marLeft w:val="0"/>
          <w:marRight w:val="0"/>
          <w:marTop w:val="0"/>
          <w:marBottom w:val="0"/>
          <w:divBdr>
            <w:top w:val="none" w:sz="0" w:space="0" w:color="auto"/>
            <w:left w:val="none" w:sz="0" w:space="0" w:color="auto"/>
            <w:bottom w:val="none" w:sz="0" w:space="0" w:color="auto"/>
            <w:right w:val="none" w:sz="0" w:space="0" w:color="auto"/>
          </w:divBdr>
        </w:div>
        <w:div w:id="998002971">
          <w:marLeft w:val="0"/>
          <w:marRight w:val="0"/>
          <w:marTop w:val="0"/>
          <w:marBottom w:val="0"/>
          <w:divBdr>
            <w:top w:val="none" w:sz="0" w:space="0" w:color="auto"/>
            <w:left w:val="none" w:sz="0" w:space="0" w:color="auto"/>
            <w:bottom w:val="none" w:sz="0" w:space="0" w:color="auto"/>
            <w:right w:val="none" w:sz="0" w:space="0" w:color="auto"/>
          </w:divBdr>
        </w:div>
        <w:div w:id="998002972">
          <w:marLeft w:val="0"/>
          <w:marRight w:val="0"/>
          <w:marTop w:val="0"/>
          <w:marBottom w:val="0"/>
          <w:divBdr>
            <w:top w:val="none" w:sz="0" w:space="0" w:color="auto"/>
            <w:left w:val="none" w:sz="0" w:space="0" w:color="auto"/>
            <w:bottom w:val="none" w:sz="0" w:space="0" w:color="auto"/>
            <w:right w:val="none" w:sz="0" w:space="0" w:color="auto"/>
          </w:divBdr>
        </w:div>
        <w:div w:id="998002973">
          <w:marLeft w:val="0"/>
          <w:marRight w:val="0"/>
          <w:marTop w:val="0"/>
          <w:marBottom w:val="0"/>
          <w:divBdr>
            <w:top w:val="none" w:sz="0" w:space="0" w:color="auto"/>
            <w:left w:val="none" w:sz="0" w:space="0" w:color="auto"/>
            <w:bottom w:val="none" w:sz="0" w:space="0" w:color="auto"/>
            <w:right w:val="none" w:sz="0" w:space="0" w:color="auto"/>
          </w:divBdr>
        </w:div>
        <w:div w:id="998002974">
          <w:marLeft w:val="0"/>
          <w:marRight w:val="0"/>
          <w:marTop w:val="0"/>
          <w:marBottom w:val="0"/>
          <w:divBdr>
            <w:top w:val="none" w:sz="0" w:space="0" w:color="auto"/>
            <w:left w:val="none" w:sz="0" w:space="0" w:color="auto"/>
            <w:bottom w:val="none" w:sz="0" w:space="0" w:color="auto"/>
            <w:right w:val="none" w:sz="0" w:space="0" w:color="auto"/>
          </w:divBdr>
        </w:div>
        <w:div w:id="998002975">
          <w:marLeft w:val="0"/>
          <w:marRight w:val="0"/>
          <w:marTop w:val="0"/>
          <w:marBottom w:val="0"/>
          <w:divBdr>
            <w:top w:val="none" w:sz="0" w:space="0" w:color="auto"/>
            <w:left w:val="none" w:sz="0" w:space="0" w:color="auto"/>
            <w:bottom w:val="none" w:sz="0" w:space="0" w:color="auto"/>
            <w:right w:val="none" w:sz="0" w:space="0" w:color="auto"/>
          </w:divBdr>
        </w:div>
        <w:div w:id="998002976">
          <w:marLeft w:val="0"/>
          <w:marRight w:val="0"/>
          <w:marTop w:val="0"/>
          <w:marBottom w:val="0"/>
          <w:divBdr>
            <w:top w:val="none" w:sz="0" w:space="0" w:color="auto"/>
            <w:left w:val="none" w:sz="0" w:space="0" w:color="auto"/>
            <w:bottom w:val="none" w:sz="0" w:space="0" w:color="auto"/>
            <w:right w:val="none" w:sz="0" w:space="0" w:color="auto"/>
          </w:divBdr>
        </w:div>
        <w:div w:id="998002977">
          <w:marLeft w:val="0"/>
          <w:marRight w:val="0"/>
          <w:marTop w:val="0"/>
          <w:marBottom w:val="0"/>
          <w:divBdr>
            <w:top w:val="none" w:sz="0" w:space="0" w:color="auto"/>
            <w:left w:val="none" w:sz="0" w:space="0" w:color="auto"/>
            <w:bottom w:val="none" w:sz="0" w:space="0" w:color="auto"/>
            <w:right w:val="none" w:sz="0" w:space="0" w:color="auto"/>
          </w:divBdr>
        </w:div>
        <w:div w:id="998002979">
          <w:marLeft w:val="0"/>
          <w:marRight w:val="0"/>
          <w:marTop w:val="0"/>
          <w:marBottom w:val="0"/>
          <w:divBdr>
            <w:top w:val="none" w:sz="0" w:space="0" w:color="auto"/>
            <w:left w:val="none" w:sz="0" w:space="0" w:color="auto"/>
            <w:bottom w:val="none" w:sz="0" w:space="0" w:color="auto"/>
            <w:right w:val="none" w:sz="0" w:space="0" w:color="auto"/>
          </w:divBdr>
        </w:div>
        <w:div w:id="998002980">
          <w:marLeft w:val="0"/>
          <w:marRight w:val="0"/>
          <w:marTop w:val="0"/>
          <w:marBottom w:val="0"/>
          <w:divBdr>
            <w:top w:val="none" w:sz="0" w:space="0" w:color="auto"/>
            <w:left w:val="none" w:sz="0" w:space="0" w:color="auto"/>
            <w:bottom w:val="none" w:sz="0" w:space="0" w:color="auto"/>
            <w:right w:val="none" w:sz="0" w:space="0" w:color="auto"/>
          </w:divBdr>
        </w:div>
        <w:div w:id="998002981">
          <w:marLeft w:val="0"/>
          <w:marRight w:val="0"/>
          <w:marTop w:val="0"/>
          <w:marBottom w:val="0"/>
          <w:divBdr>
            <w:top w:val="none" w:sz="0" w:space="0" w:color="auto"/>
            <w:left w:val="none" w:sz="0" w:space="0" w:color="auto"/>
            <w:bottom w:val="none" w:sz="0" w:space="0" w:color="auto"/>
            <w:right w:val="none" w:sz="0" w:space="0" w:color="auto"/>
          </w:divBdr>
        </w:div>
        <w:div w:id="998002983">
          <w:marLeft w:val="0"/>
          <w:marRight w:val="0"/>
          <w:marTop w:val="0"/>
          <w:marBottom w:val="0"/>
          <w:divBdr>
            <w:top w:val="none" w:sz="0" w:space="0" w:color="auto"/>
            <w:left w:val="none" w:sz="0" w:space="0" w:color="auto"/>
            <w:bottom w:val="none" w:sz="0" w:space="0" w:color="auto"/>
            <w:right w:val="none" w:sz="0" w:space="0" w:color="auto"/>
          </w:divBdr>
        </w:div>
        <w:div w:id="998002984">
          <w:marLeft w:val="0"/>
          <w:marRight w:val="0"/>
          <w:marTop w:val="0"/>
          <w:marBottom w:val="0"/>
          <w:divBdr>
            <w:top w:val="none" w:sz="0" w:space="0" w:color="auto"/>
            <w:left w:val="none" w:sz="0" w:space="0" w:color="auto"/>
            <w:bottom w:val="none" w:sz="0" w:space="0" w:color="auto"/>
            <w:right w:val="none" w:sz="0" w:space="0" w:color="auto"/>
          </w:divBdr>
        </w:div>
      </w:divsChild>
    </w:div>
    <w:div w:id="998002982">
      <w:marLeft w:val="0"/>
      <w:marRight w:val="0"/>
      <w:marTop w:val="0"/>
      <w:marBottom w:val="0"/>
      <w:divBdr>
        <w:top w:val="none" w:sz="0" w:space="0" w:color="auto"/>
        <w:left w:val="none" w:sz="0" w:space="0" w:color="auto"/>
        <w:bottom w:val="none" w:sz="0" w:space="0" w:color="auto"/>
        <w:right w:val="none" w:sz="0" w:space="0" w:color="auto"/>
      </w:divBdr>
    </w:div>
    <w:div w:id="1118141539">
      <w:bodyDiv w:val="1"/>
      <w:marLeft w:val="0"/>
      <w:marRight w:val="0"/>
      <w:marTop w:val="0"/>
      <w:marBottom w:val="0"/>
      <w:divBdr>
        <w:top w:val="none" w:sz="0" w:space="0" w:color="auto"/>
        <w:left w:val="none" w:sz="0" w:space="0" w:color="auto"/>
        <w:bottom w:val="none" w:sz="0" w:space="0" w:color="auto"/>
        <w:right w:val="none" w:sz="0" w:space="0" w:color="auto"/>
      </w:divBdr>
    </w:div>
    <w:div w:id="1552769942">
      <w:bodyDiv w:val="1"/>
      <w:marLeft w:val="0"/>
      <w:marRight w:val="0"/>
      <w:marTop w:val="0"/>
      <w:marBottom w:val="0"/>
      <w:divBdr>
        <w:top w:val="none" w:sz="0" w:space="0" w:color="auto"/>
        <w:left w:val="none" w:sz="0" w:space="0" w:color="auto"/>
        <w:bottom w:val="none" w:sz="0" w:space="0" w:color="auto"/>
        <w:right w:val="none" w:sz="0" w:space="0" w:color="auto"/>
      </w:divBdr>
    </w:div>
    <w:div w:id="1586962030">
      <w:bodyDiv w:val="1"/>
      <w:marLeft w:val="0"/>
      <w:marRight w:val="0"/>
      <w:marTop w:val="0"/>
      <w:marBottom w:val="0"/>
      <w:divBdr>
        <w:top w:val="none" w:sz="0" w:space="0" w:color="auto"/>
        <w:left w:val="none" w:sz="0" w:space="0" w:color="auto"/>
        <w:bottom w:val="none" w:sz="0" w:space="0" w:color="auto"/>
        <w:right w:val="none" w:sz="0" w:space="0" w:color="auto"/>
      </w:divBdr>
    </w:div>
    <w:div w:id="1760515272">
      <w:bodyDiv w:val="1"/>
      <w:marLeft w:val="0"/>
      <w:marRight w:val="0"/>
      <w:marTop w:val="0"/>
      <w:marBottom w:val="0"/>
      <w:divBdr>
        <w:top w:val="none" w:sz="0" w:space="0" w:color="auto"/>
        <w:left w:val="none" w:sz="0" w:space="0" w:color="auto"/>
        <w:bottom w:val="none" w:sz="0" w:space="0" w:color="auto"/>
        <w:right w:val="none" w:sz="0" w:space="0" w:color="auto"/>
      </w:divBdr>
    </w:div>
    <w:div w:id="1831099000">
      <w:bodyDiv w:val="1"/>
      <w:marLeft w:val="0"/>
      <w:marRight w:val="0"/>
      <w:marTop w:val="0"/>
      <w:marBottom w:val="0"/>
      <w:divBdr>
        <w:top w:val="none" w:sz="0" w:space="0" w:color="auto"/>
        <w:left w:val="none" w:sz="0" w:space="0" w:color="auto"/>
        <w:bottom w:val="none" w:sz="0" w:space="0" w:color="auto"/>
        <w:right w:val="none" w:sz="0" w:space="0" w:color="auto"/>
      </w:divBdr>
    </w:div>
    <w:div w:id="1920821154">
      <w:bodyDiv w:val="1"/>
      <w:marLeft w:val="0"/>
      <w:marRight w:val="0"/>
      <w:marTop w:val="0"/>
      <w:marBottom w:val="0"/>
      <w:divBdr>
        <w:top w:val="none" w:sz="0" w:space="0" w:color="auto"/>
        <w:left w:val="none" w:sz="0" w:space="0" w:color="auto"/>
        <w:bottom w:val="none" w:sz="0" w:space="0" w:color="auto"/>
        <w:right w:val="none" w:sz="0" w:space="0" w:color="auto"/>
      </w:divBdr>
    </w:div>
    <w:div w:id="1997874418">
      <w:bodyDiv w:val="1"/>
      <w:marLeft w:val="0"/>
      <w:marRight w:val="0"/>
      <w:marTop w:val="0"/>
      <w:marBottom w:val="0"/>
      <w:divBdr>
        <w:top w:val="none" w:sz="0" w:space="0" w:color="auto"/>
        <w:left w:val="none" w:sz="0" w:space="0" w:color="auto"/>
        <w:bottom w:val="none" w:sz="0" w:space="0" w:color="auto"/>
        <w:right w:val="none" w:sz="0" w:space="0" w:color="auto"/>
      </w:divBdr>
    </w:div>
    <w:div w:id="2005207757">
      <w:bodyDiv w:val="1"/>
      <w:marLeft w:val="0"/>
      <w:marRight w:val="0"/>
      <w:marTop w:val="0"/>
      <w:marBottom w:val="0"/>
      <w:divBdr>
        <w:top w:val="none" w:sz="0" w:space="0" w:color="auto"/>
        <w:left w:val="none" w:sz="0" w:space="0" w:color="auto"/>
        <w:bottom w:val="none" w:sz="0" w:space="0" w:color="auto"/>
        <w:right w:val="none" w:sz="0" w:space="0" w:color="auto"/>
      </w:divBdr>
    </w:div>
    <w:div w:id="2014601039">
      <w:bodyDiv w:val="1"/>
      <w:marLeft w:val="0"/>
      <w:marRight w:val="0"/>
      <w:marTop w:val="0"/>
      <w:marBottom w:val="0"/>
      <w:divBdr>
        <w:top w:val="none" w:sz="0" w:space="0" w:color="auto"/>
        <w:left w:val="none" w:sz="0" w:space="0" w:color="auto"/>
        <w:bottom w:val="none" w:sz="0" w:space="0" w:color="auto"/>
        <w:right w:val="none" w:sz="0" w:space="0" w:color="auto"/>
      </w:divBdr>
    </w:div>
    <w:div w:id="20548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1181</Words>
  <Characters>6382</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ΠΑΝΕΛΛΗΝΙΑ ΟΜΟΣΠΟΝΔΙΑ ΤΟΠΟΓΡΑΦΩΝ</vt:lpstr>
    </vt:vector>
  </TitlesOfParts>
  <Company>y.g.</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ΤΟΠΟΓΡΑΦΩΝ</dc:title>
  <dc:creator>105a</dc:creator>
  <cp:lastModifiedBy>User</cp:lastModifiedBy>
  <cp:revision>3</cp:revision>
  <cp:lastPrinted>2016-09-26T11:45:00Z</cp:lastPrinted>
  <dcterms:created xsi:type="dcterms:W3CDTF">2026-07-22T10:41:00Z</dcterms:created>
  <dcterms:modified xsi:type="dcterms:W3CDTF">2026-07-22T10:43:00Z</dcterms:modified>
</cp:coreProperties>
</file>