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Layout w:type="fixed"/>
        <w:tblLook w:val="04A0" w:firstRow="1" w:lastRow="0" w:firstColumn="1" w:lastColumn="0" w:noHBand="0" w:noVBand="1"/>
      </w:tblPr>
      <w:tblGrid>
        <w:gridCol w:w="9923"/>
      </w:tblGrid>
      <w:tr w:rsidR="00AB085D" w14:paraId="18F5E055" w14:textId="77777777">
        <w:trPr>
          <w:jc w:val="center"/>
        </w:trPr>
        <w:tc>
          <w:tcPr>
            <w:tcW w:w="9923" w:type="dxa"/>
            <w:tcBorders>
              <w:top w:val="single" w:sz="4" w:space="0" w:color="000000"/>
              <w:left w:val="single" w:sz="4" w:space="0" w:color="000000"/>
              <w:bottom w:val="single" w:sz="4" w:space="0" w:color="000000"/>
              <w:right w:val="single" w:sz="4" w:space="0" w:color="000000"/>
            </w:tcBorders>
          </w:tcPr>
          <w:p w14:paraId="6B73BEB9" w14:textId="77777777" w:rsidR="00AB085D" w:rsidRPr="00597685" w:rsidRDefault="00D0554B">
            <w:pPr>
              <w:pStyle w:val="1"/>
              <w:spacing w:after="100"/>
              <w:rPr>
                <w:bCs/>
                <w:sz w:val="24"/>
                <w:lang w:val="el-GR"/>
              </w:rPr>
            </w:pPr>
            <w:r w:rsidRPr="00597685">
              <w:rPr>
                <w:sz w:val="24"/>
                <w:lang w:val="el-GR"/>
              </w:rPr>
              <w:t>ΠΑΝΕΛΛΗΝΙΑ ΟΜΟΣΠΟΝΔΙΑ ΓΕΩΤΕΧΝΙΚΩΝ ΔΗΜΟΣΙΩΝ ΥΠΑΛΛΗΛΩΝ</w:t>
            </w:r>
          </w:p>
          <w:p w14:paraId="5268A6FB" w14:textId="77777777" w:rsidR="00AB085D" w:rsidRDefault="00D0554B">
            <w:pPr>
              <w:spacing w:after="100" w:line="240" w:lineRule="exact"/>
              <w:jc w:val="center"/>
              <w:rPr>
                <w:sz w:val="24"/>
                <w:szCs w:val="24"/>
              </w:rPr>
            </w:pPr>
            <w:r>
              <w:rPr>
                <w:b/>
                <w:bCs/>
                <w:sz w:val="24"/>
                <w:szCs w:val="24"/>
              </w:rPr>
              <w:t>(ΠΟΓΕΔΥ)</w:t>
            </w:r>
          </w:p>
          <w:p w14:paraId="13DADB0E" w14:textId="77777777" w:rsidR="00AB085D" w:rsidRDefault="00D0554B">
            <w:pPr>
              <w:spacing w:after="100" w:line="240" w:lineRule="exact"/>
              <w:jc w:val="center"/>
              <w:rPr>
                <w:bCs/>
                <w:sz w:val="24"/>
                <w:szCs w:val="24"/>
              </w:rPr>
            </w:pPr>
            <w:r>
              <w:rPr>
                <w:sz w:val="24"/>
                <w:szCs w:val="24"/>
              </w:rPr>
              <w:t>ΓΕΩΠΟΝΟΙ – ΔΑΣΟΛΟΓΟΙ – ΚΤΗΝΙΑΤΡΟΙ – ΙΧΘΥΟΛΟΓΟΙ - ΓΕΩΛΟΓΟΙ</w:t>
            </w:r>
          </w:p>
          <w:p w14:paraId="4E1262D4" w14:textId="77777777" w:rsidR="00AB085D" w:rsidRDefault="00D0554B">
            <w:pPr>
              <w:spacing w:after="100" w:line="240" w:lineRule="exact"/>
              <w:ind w:right="34"/>
              <w:jc w:val="center"/>
              <w:rPr>
                <w:b/>
                <w:bCs/>
                <w:sz w:val="24"/>
                <w:szCs w:val="24"/>
              </w:rPr>
            </w:pPr>
            <w:r>
              <w:rPr>
                <w:bCs/>
                <w:sz w:val="24"/>
                <w:szCs w:val="24"/>
              </w:rPr>
              <w:t xml:space="preserve">Αχαρνών 2 Αθήνα Τ.Κ. 10176 Τηλ.:210-5234189, 210-2124041 </w:t>
            </w:r>
            <w:r>
              <w:rPr>
                <w:bCs/>
                <w:sz w:val="24"/>
                <w:szCs w:val="24"/>
                <w:lang w:val="en-US"/>
              </w:rPr>
              <w:t>FAX</w:t>
            </w:r>
            <w:r>
              <w:rPr>
                <w:bCs/>
                <w:sz w:val="24"/>
                <w:szCs w:val="24"/>
              </w:rPr>
              <w:t>: 210-5232240</w:t>
            </w:r>
          </w:p>
          <w:p w14:paraId="32664871" w14:textId="77777777" w:rsidR="00AB085D" w:rsidRDefault="00D0554B">
            <w:pPr>
              <w:spacing w:after="100" w:line="240" w:lineRule="exact"/>
              <w:ind w:right="34"/>
              <w:jc w:val="center"/>
              <w:rPr>
                <w:sz w:val="24"/>
                <w:szCs w:val="24"/>
              </w:rPr>
            </w:pPr>
            <w:proofErr w:type="gramStart"/>
            <w:r>
              <w:rPr>
                <w:b/>
                <w:bCs/>
                <w:sz w:val="24"/>
                <w:szCs w:val="24"/>
                <w:lang w:val="en-US"/>
              </w:rPr>
              <w:t>e</w:t>
            </w:r>
            <w:r>
              <w:rPr>
                <w:b/>
                <w:bCs/>
                <w:sz w:val="24"/>
                <w:szCs w:val="24"/>
              </w:rPr>
              <w:t>-</w:t>
            </w:r>
            <w:r>
              <w:rPr>
                <w:b/>
                <w:bCs/>
                <w:sz w:val="24"/>
                <w:szCs w:val="24"/>
                <w:lang w:val="en-US"/>
              </w:rPr>
              <w:t>mail</w:t>
            </w:r>
            <w:r>
              <w:rPr>
                <w:b/>
                <w:bCs/>
                <w:sz w:val="24"/>
                <w:szCs w:val="24"/>
              </w:rPr>
              <w:t>:</w:t>
            </w:r>
            <w:r>
              <w:rPr>
                <w:b/>
                <w:bCs/>
                <w:sz w:val="24"/>
                <w:szCs w:val="24"/>
                <w:lang w:val="en-US"/>
              </w:rPr>
              <w:t>ax</w:t>
            </w:r>
            <w:r>
              <w:rPr>
                <w:b/>
                <w:bCs/>
                <w:sz w:val="24"/>
                <w:szCs w:val="24"/>
              </w:rPr>
              <w:t>2</w:t>
            </w:r>
            <w:r>
              <w:rPr>
                <w:b/>
                <w:bCs/>
                <w:sz w:val="24"/>
                <w:szCs w:val="24"/>
                <w:lang w:val="en-US"/>
              </w:rPr>
              <w:t>u</w:t>
            </w:r>
            <w:r>
              <w:rPr>
                <w:b/>
                <w:bCs/>
                <w:sz w:val="24"/>
                <w:szCs w:val="24"/>
              </w:rPr>
              <w:t>128@</w:t>
            </w:r>
            <w:proofErr w:type="spellStart"/>
            <w:r>
              <w:rPr>
                <w:b/>
                <w:bCs/>
                <w:sz w:val="24"/>
                <w:szCs w:val="24"/>
                <w:lang w:val="en-US"/>
              </w:rPr>
              <w:t>minagric</w:t>
            </w:r>
            <w:proofErr w:type="spellEnd"/>
            <w:r>
              <w:rPr>
                <w:b/>
                <w:bCs/>
                <w:sz w:val="24"/>
                <w:szCs w:val="24"/>
              </w:rPr>
              <w:t>.</w:t>
            </w:r>
            <w:r>
              <w:rPr>
                <w:b/>
                <w:bCs/>
                <w:sz w:val="24"/>
                <w:szCs w:val="24"/>
                <w:lang w:val="en-US"/>
              </w:rPr>
              <w:t>gr</w:t>
            </w:r>
            <w:proofErr w:type="gramEnd"/>
          </w:p>
        </w:tc>
      </w:tr>
    </w:tbl>
    <w:p w14:paraId="0EF557B2" w14:textId="77777777" w:rsidR="009C1AC7" w:rsidRDefault="009C1AC7" w:rsidP="009C1AC7">
      <w:pPr>
        <w:pStyle w:val="Default"/>
      </w:pPr>
      <w:r>
        <w:rPr>
          <w:bCs/>
        </w:rPr>
        <w:t xml:space="preserve"> </w:t>
      </w:r>
    </w:p>
    <w:p w14:paraId="7531FECF" w14:textId="4C71D250" w:rsidR="009C1AC7" w:rsidRPr="007D6FFF" w:rsidRDefault="009C1AC7" w:rsidP="009C1AC7">
      <w:pPr>
        <w:pStyle w:val="Default"/>
        <w:rPr>
          <w:sz w:val="28"/>
          <w:szCs w:val="28"/>
        </w:rPr>
      </w:pPr>
      <w:r>
        <w:t xml:space="preserve">                                                                                                              </w:t>
      </w:r>
      <w:r w:rsidRPr="007D6FFF">
        <w:rPr>
          <w:sz w:val="28"/>
          <w:szCs w:val="28"/>
        </w:rPr>
        <w:t xml:space="preserve">Αθήνα </w:t>
      </w:r>
      <w:r w:rsidR="00CE2BE8" w:rsidRPr="007D6FFF">
        <w:rPr>
          <w:sz w:val="28"/>
          <w:szCs w:val="28"/>
        </w:rPr>
        <w:t xml:space="preserve"> </w:t>
      </w:r>
      <w:r w:rsidRPr="007D6FFF">
        <w:rPr>
          <w:sz w:val="28"/>
          <w:szCs w:val="28"/>
        </w:rPr>
        <w:t xml:space="preserve"> </w:t>
      </w:r>
      <w:r w:rsidR="00DB0292" w:rsidRPr="007D6FFF">
        <w:rPr>
          <w:sz w:val="28"/>
          <w:szCs w:val="28"/>
        </w:rPr>
        <w:t>22 Ιουνίου 2026</w:t>
      </w:r>
    </w:p>
    <w:p w14:paraId="7D199A0D" w14:textId="4050149E" w:rsidR="00AB085D" w:rsidRPr="00D23A4C" w:rsidRDefault="009C1AC7" w:rsidP="009C1AC7">
      <w:pPr>
        <w:spacing w:after="0" w:line="240" w:lineRule="auto"/>
        <w:ind w:firstLineChars="2300" w:firstLine="6440"/>
        <w:rPr>
          <w:sz w:val="28"/>
          <w:szCs w:val="28"/>
        </w:rPr>
      </w:pPr>
      <w:r w:rsidRPr="007D6FFF">
        <w:rPr>
          <w:sz w:val="28"/>
          <w:szCs w:val="28"/>
        </w:rPr>
        <w:t xml:space="preserve">                </w:t>
      </w:r>
      <w:proofErr w:type="spellStart"/>
      <w:r w:rsidRPr="007D6FFF">
        <w:rPr>
          <w:sz w:val="28"/>
          <w:szCs w:val="28"/>
        </w:rPr>
        <w:t>Αρ</w:t>
      </w:r>
      <w:proofErr w:type="spellEnd"/>
      <w:r w:rsidRPr="007D6FFF">
        <w:rPr>
          <w:sz w:val="28"/>
          <w:szCs w:val="28"/>
        </w:rPr>
        <w:t xml:space="preserve">. </w:t>
      </w:r>
      <w:proofErr w:type="spellStart"/>
      <w:r w:rsidRPr="007D6FFF">
        <w:rPr>
          <w:sz w:val="28"/>
          <w:szCs w:val="28"/>
        </w:rPr>
        <w:t>πρωτ</w:t>
      </w:r>
      <w:proofErr w:type="spellEnd"/>
      <w:r w:rsidRPr="007D6FFF">
        <w:rPr>
          <w:sz w:val="28"/>
          <w:szCs w:val="28"/>
        </w:rPr>
        <w:t>.:</w:t>
      </w:r>
      <w:r w:rsidR="00CE2BE8" w:rsidRPr="007D6FFF">
        <w:rPr>
          <w:sz w:val="28"/>
          <w:szCs w:val="28"/>
        </w:rPr>
        <w:t xml:space="preserve"> </w:t>
      </w:r>
      <w:r w:rsidR="009A0FB8" w:rsidRPr="007D6FFF">
        <w:rPr>
          <w:sz w:val="28"/>
          <w:szCs w:val="28"/>
        </w:rPr>
        <w:t>1</w:t>
      </w:r>
      <w:r w:rsidR="009A0FB8" w:rsidRPr="00D23A4C">
        <w:rPr>
          <w:sz w:val="28"/>
          <w:szCs w:val="28"/>
        </w:rPr>
        <w:t>736</w:t>
      </w:r>
    </w:p>
    <w:p w14:paraId="239FDCA1" w14:textId="77777777" w:rsidR="007D6FFF" w:rsidRPr="00D23A4C" w:rsidRDefault="007D6FFF" w:rsidP="009C1AC7">
      <w:pPr>
        <w:spacing w:after="0" w:line="240" w:lineRule="auto"/>
        <w:ind w:firstLineChars="2300" w:firstLine="5520"/>
        <w:rPr>
          <w:sz w:val="24"/>
          <w:szCs w:val="24"/>
        </w:rPr>
      </w:pPr>
    </w:p>
    <w:p w14:paraId="5BB35469" w14:textId="421B5EFE" w:rsidR="007864C7" w:rsidRPr="006D71F1" w:rsidRDefault="00D0554B" w:rsidP="007864C7">
      <w:pPr>
        <w:pStyle w:val="Default"/>
        <w:rPr>
          <w:sz w:val="28"/>
          <w:szCs w:val="28"/>
        </w:rPr>
      </w:pPr>
      <w:r w:rsidRPr="006D71F1">
        <w:rPr>
          <w:b/>
          <w:bCs/>
          <w:sz w:val="28"/>
          <w:szCs w:val="28"/>
          <w:lang w:eastAsia="zh-CN"/>
        </w:rPr>
        <w:t>Π</w:t>
      </w:r>
      <w:r w:rsidR="007864C7" w:rsidRPr="006D71F1">
        <w:rPr>
          <w:b/>
          <w:bCs/>
          <w:sz w:val="28"/>
          <w:szCs w:val="28"/>
          <w:lang w:eastAsia="zh-CN"/>
        </w:rPr>
        <w:t>ρος</w:t>
      </w:r>
      <w:r w:rsidRPr="006D71F1">
        <w:rPr>
          <w:b/>
          <w:bCs/>
          <w:sz w:val="28"/>
          <w:szCs w:val="28"/>
          <w:lang w:eastAsia="zh-CN"/>
        </w:rPr>
        <w:t xml:space="preserve">: </w:t>
      </w:r>
      <w:r w:rsidR="00CE2BE8" w:rsidRPr="006D71F1">
        <w:rPr>
          <w:b/>
          <w:bCs/>
          <w:sz w:val="28"/>
          <w:szCs w:val="28"/>
          <w:lang w:eastAsia="zh-CN"/>
        </w:rPr>
        <w:t>1)</w:t>
      </w:r>
      <w:r w:rsidR="00097321" w:rsidRPr="006D71F1">
        <w:rPr>
          <w:spacing w:val="2"/>
          <w:sz w:val="28"/>
          <w:szCs w:val="28"/>
        </w:rPr>
        <w:t xml:space="preserve"> </w:t>
      </w:r>
      <w:r w:rsidR="007864C7" w:rsidRPr="006D71F1">
        <w:rPr>
          <w:b/>
          <w:bCs/>
          <w:sz w:val="28"/>
          <w:szCs w:val="28"/>
        </w:rPr>
        <w:t>Περιφερειάρχη Κεντρικής Μακεδονίας</w:t>
      </w:r>
      <w:r w:rsidR="007864C7" w:rsidRPr="006D71F1">
        <w:rPr>
          <w:spacing w:val="2"/>
          <w:sz w:val="28"/>
          <w:szCs w:val="28"/>
        </w:rPr>
        <w:t xml:space="preserve"> </w:t>
      </w:r>
      <w:r w:rsidR="007864C7" w:rsidRPr="006D71F1">
        <w:rPr>
          <w:sz w:val="28"/>
          <w:szCs w:val="28"/>
        </w:rPr>
        <w:t xml:space="preserve"> </w:t>
      </w:r>
      <w:r w:rsidR="00780B16" w:rsidRPr="00780B16">
        <w:rPr>
          <w:b/>
          <w:bCs/>
          <w:sz w:val="28"/>
          <w:szCs w:val="28"/>
        </w:rPr>
        <w:t>κ. Αθηνά Αηδονά</w:t>
      </w:r>
      <w:r w:rsidR="007864C7" w:rsidRPr="00780B16">
        <w:rPr>
          <w:b/>
          <w:bCs/>
          <w:sz w:val="28"/>
          <w:szCs w:val="28"/>
        </w:rPr>
        <w:t xml:space="preserve"> </w:t>
      </w:r>
      <w:r w:rsidR="007864C7" w:rsidRPr="006D71F1">
        <w:rPr>
          <w:sz w:val="28"/>
          <w:szCs w:val="28"/>
        </w:rPr>
        <w:t xml:space="preserve">                                                                </w:t>
      </w:r>
    </w:p>
    <w:p w14:paraId="665A13C4" w14:textId="71C8BB72" w:rsidR="00780B16" w:rsidRPr="00773F69" w:rsidRDefault="00780B16" w:rsidP="00780B16">
      <w:pPr>
        <w:ind w:left="709"/>
        <w:rPr>
          <w:b/>
          <w:spacing w:val="2"/>
          <w:sz w:val="28"/>
          <w:szCs w:val="28"/>
        </w:rPr>
      </w:pPr>
      <w:r>
        <w:rPr>
          <w:b/>
          <w:color w:val="000000" w:themeColor="text1"/>
          <w:sz w:val="28"/>
          <w:szCs w:val="28"/>
        </w:rPr>
        <w:t xml:space="preserve"> </w:t>
      </w:r>
      <w:r w:rsidR="00CE2BE8" w:rsidRPr="006D71F1">
        <w:rPr>
          <w:b/>
          <w:color w:val="000000" w:themeColor="text1"/>
          <w:sz w:val="28"/>
          <w:szCs w:val="28"/>
        </w:rPr>
        <w:t>2)</w:t>
      </w:r>
      <w:r w:rsidR="009A0FB8" w:rsidRPr="009A0FB8">
        <w:rPr>
          <w:b/>
          <w:color w:val="000000" w:themeColor="text1"/>
          <w:sz w:val="28"/>
          <w:szCs w:val="28"/>
        </w:rPr>
        <w:t xml:space="preserve"> </w:t>
      </w:r>
      <w:r w:rsidR="00CE2BE8" w:rsidRPr="006D71F1">
        <w:rPr>
          <w:b/>
          <w:color w:val="000000" w:themeColor="text1"/>
          <w:sz w:val="28"/>
          <w:szCs w:val="28"/>
        </w:rPr>
        <w:t>Επικεφαλής Περιφερειακών Παρατάξεων</w:t>
      </w:r>
      <w:r>
        <w:rPr>
          <w:b/>
          <w:spacing w:val="2"/>
          <w:sz w:val="28"/>
          <w:szCs w:val="28"/>
        </w:rPr>
        <w:t xml:space="preserve">, </w:t>
      </w:r>
      <w:proofErr w:type="spellStart"/>
      <w:r>
        <w:rPr>
          <w:b/>
          <w:spacing w:val="2"/>
          <w:sz w:val="28"/>
          <w:szCs w:val="28"/>
        </w:rPr>
        <w:t>Αντιπεριφερειάρχες</w:t>
      </w:r>
      <w:proofErr w:type="spellEnd"/>
      <w:r>
        <w:rPr>
          <w:b/>
          <w:spacing w:val="2"/>
          <w:sz w:val="28"/>
          <w:szCs w:val="28"/>
        </w:rPr>
        <w:t xml:space="preserve"> και   </w:t>
      </w:r>
      <w:r>
        <w:rPr>
          <w:b/>
          <w:color w:val="000000" w:themeColor="text1"/>
          <w:sz w:val="28"/>
          <w:szCs w:val="28"/>
        </w:rPr>
        <w:t xml:space="preserve">         </w:t>
      </w:r>
      <w:r>
        <w:rPr>
          <w:b/>
          <w:spacing w:val="2"/>
          <w:sz w:val="28"/>
          <w:szCs w:val="28"/>
        </w:rPr>
        <w:t xml:space="preserve">Περιφερειακοί σύμβουλοι </w:t>
      </w:r>
      <w:r w:rsidRPr="00DB0292">
        <w:rPr>
          <w:b/>
          <w:spacing w:val="2"/>
          <w:sz w:val="28"/>
          <w:szCs w:val="28"/>
        </w:rPr>
        <w:t xml:space="preserve">της Π.Κ.Μ, </w:t>
      </w:r>
      <w:r>
        <w:rPr>
          <w:b/>
          <w:spacing w:val="2"/>
          <w:sz w:val="28"/>
          <w:szCs w:val="28"/>
        </w:rPr>
        <w:t xml:space="preserve"> </w:t>
      </w:r>
    </w:p>
    <w:p w14:paraId="73615644" w14:textId="3C026595" w:rsidR="00097321" w:rsidRPr="00780B16" w:rsidRDefault="00CE2BE8" w:rsidP="00780B16">
      <w:pPr>
        <w:spacing w:after="0"/>
        <w:rPr>
          <w:b/>
          <w:color w:val="000000" w:themeColor="text1"/>
          <w:sz w:val="28"/>
          <w:szCs w:val="28"/>
        </w:rPr>
      </w:pPr>
      <w:r w:rsidRPr="006D71F1">
        <w:rPr>
          <w:b/>
          <w:color w:val="000000" w:themeColor="text1"/>
          <w:sz w:val="28"/>
          <w:szCs w:val="28"/>
        </w:rPr>
        <w:t xml:space="preserve"> </w:t>
      </w:r>
      <w:r w:rsidR="004B3D8B" w:rsidRPr="006D71F1">
        <w:rPr>
          <w:spacing w:val="2"/>
          <w:sz w:val="28"/>
          <w:szCs w:val="28"/>
        </w:rPr>
        <w:t xml:space="preserve"> </w:t>
      </w:r>
      <w:proofErr w:type="spellStart"/>
      <w:r w:rsidR="00097321" w:rsidRPr="006D71F1">
        <w:rPr>
          <w:b/>
          <w:bCs/>
          <w:spacing w:val="2"/>
          <w:sz w:val="28"/>
          <w:szCs w:val="28"/>
        </w:rPr>
        <w:t>Κοιν</w:t>
      </w:r>
      <w:proofErr w:type="spellEnd"/>
      <w:r w:rsidR="00097321" w:rsidRPr="006D71F1">
        <w:rPr>
          <w:b/>
          <w:bCs/>
          <w:spacing w:val="2"/>
          <w:sz w:val="28"/>
          <w:szCs w:val="28"/>
        </w:rPr>
        <w:t>:</w:t>
      </w:r>
      <w:r w:rsidR="00097321" w:rsidRPr="006D71F1">
        <w:rPr>
          <w:spacing w:val="2"/>
          <w:sz w:val="28"/>
          <w:szCs w:val="28"/>
        </w:rPr>
        <w:t xml:space="preserve"> </w:t>
      </w:r>
      <w:r w:rsidR="00DB0292" w:rsidRPr="00DB0292">
        <w:rPr>
          <w:b/>
          <w:bCs/>
          <w:spacing w:val="2"/>
          <w:sz w:val="28"/>
          <w:szCs w:val="28"/>
        </w:rPr>
        <w:t>Ως</w:t>
      </w:r>
      <w:r w:rsidR="00097321" w:rsidRPr="006D71F1">
        <w:rPr>
          <w:spacing w:val="2"/>
          <w:sz w:val="28"/>
          <w:szCs w:val="28"/>
        </w:rPr>
        <w:t> </w:t>
      </w:r>
      <w:r w:rsidR="00097321" w:rsidRPr="006D71F1">
        <w:rPr>
          <w:b/>
          <w:spacing w:val="2"/>
          <w:sz w:val="28"/>
          <w:szCs w:val="28"/>
        </w:rPr>
        <w:t>Πίνακα</w:t>
      </w:r>
      <w:r w:rsidR="004B3D8B" w:rsidRPr="006D71F1">
        <w:rPr>
          <w:b/>
          <w:spacing w:val="2"/>
          <w:sz w:val="28"/>
          <w:szCs w:val="28"/>
        </w:rPr>
        <w:t>ς</w:t>
      </w:r>
      <w:r w:rsidR="00097321" w:rsidRPr="006D71F1">
        <w:rPr>
          <w:b/>
          <w:spacing w:val="2"/>
          <w:sz w:val="28"/>
          <w:szCs w:val="28"/>
        </w:rPr>
        <w:t xml:space="preserve"> Κοινοποίησης</w:t>
      </w:r>
    </w:p>
    <w:p w14:paraId="4DF9BB30" w14:textId="77777777" w:rsidR="00CE2BE8" w:rsidRDefault="00CE2BE8" w:rsidP="007864C7">
      <w:pPr>
        <w:pStyle w:val="Default"/>
        <w:rPr>
          <w:b/>
          <w:bCs/>
          <w:spacing w:val="2"/>
        </w:rPr>
      </w:pPr>
    </w:p>
    <w:p w14:paraId="7837544E" w14:textId="6BEDF755" w:rsidR="00097321" w:rsidRPr="008F6A14" w:rsidRDefault="00097321" w:rsidP="00773F69">
      <w:pPr>
        <w:pStyle w:val="Default"/>
        <w:rPr>
          <w:sz w:val="28"/>
          <w:szCs w:val="28"/>
        </w:rPr>
      </w:pPr>
      <w:r w:rsidRPr="008F6A14">
        <w:rPr>
          <w:b/>
          <w:bCs/>
          <w:spacing w:val="2"/>
          <w:sz w:val="28"/>
          <w:szCs w:val="28"/>
        </w:rPr>
        <w:t>ΘΕΜΑ:</w:t>
      </w:r>
      <w:r w:rsidR="00D23A4C">
        <w:rPr>
          <w:b/>
          <w:bCs/>
          <w:spacing w:val="2"/>
          <w:sz w:val="28"/>
          <w:szCs w:val="28"/>
        </w:rPr>
        <w:t xml:space="preserve"> </w:t>
      </w:r>
      <w:r w:rsidRPr="008F6A14">
        <w:rPr>
          <w:b/>
          <w:bCs/>
          <w:spacing w:val="2"/>
          <w:sz w:val="28"/>
          <w:szCs w:val="28"/>
        </w:rPr>
        <w:t>«</w:t>
      </w:r>
      <w:r w:rsidR="007864C7" w:rsidRPr="008F6A14">
        <w:rPr>
          <w:sz w:val="28"/>
          <w:szCs w:val="28"/>
        </w:rPr>
        <w:t xml:space="preserve"> </w:t>
      </w:r>
      <w:r w:rsidR="007864C7" w:rsidRPr="008F6A14">
        <w:rPr>
          <w:b/>
          <w:bCs/>
          <w:sz w:val="28"/>
          <w:szCs w:val="28"/>
        </w:rPr>
        <w:t xml:space="preserve">Προτάσεις και επισημάνσεις των Γεωτεχνικών Δημοσίων </w:t>
      </w:r>
      <w:r w:rsidR="008F6A14">
        <w:rPr>
          <w:b/>
          <w:bCs/>
          <w:sz w:val="28"/>
          <w:szCs w:val="28"/>
        </w:rPr>
        <w:br/>
        <w:t xml:space="preserve">                 </w:t>
      </w:r>
      <w:r w:rsidR="007864C7" w:rsidRPr="008F6A14">
        <w:rPr>
          <w:b/>
          <w:bCs/>
          <w:sz w:val="28"/>
          <w:szCs w:val="28"/>
        </w:rPr>
        <w:t>Υπαλλήλων για τ</w:t>
      </w:r>
      <w:r w:rsidR="00CE2BE8" w:rsidRPr="008F6A14">
        <w:rPr>
          <w:b/>
          <w:bCs/>
          <w:sz w:val="28"/>
          <w:szCs w:val="28"/>
        </w:rPr>
        <w:t>ον υπό</w:t>
      </w:r>
      <w:r w:rsidR="008F6A14">
        <w:rPr>
          <w:b/>
          <w:bCs/>
          <w:sz w:val="28"/>
          <w:szCs w:val="28"/>
        </w:rPr>
        <w:t xml:space="preserve"> </w:t>
      </w:r>
      <w:r w:rsidR="00CE2BE8" w:rsidRPr="008F6A14">
        <w:rPr>
          <w:b/>
          <w:bCs/>
          <w:sz w:val="28"/>
          <w:szCs w:val="28"/>
        </w:rPr>
        <w:t xml:space="preserve">ψήφιση </w:t>
      </w:r>
      <w:r w:rsidR="007864C7" w:rsidRPr="008F6A14">
        <w:rPr>
          <w:b/>
          <w:bCs/>
          <w:sz w:val="28"/>
          <w:szCs w:val="28"/>
        </w:rPr>
        <w:t xml:space="preserve"> </w:t>
      </w:r>
      <w:r w:rsidR="00CE2BE8" w:rsidRPr="008F6A14">
        <w:rPr>
          <w:b/>
          <w:bCs/>
          <w:sz w:val="28"/>
          <w:szCs w:val="28"/>
        </w:rPr>
        <w:t xml:space="preserve"> </w:t>
      </w:r>
      <w:r w:rsidR="007864C7" w:rsidRPr="008F6A14">
        <w:rPr>
          <w:b/>
          <w:bCs/>
          <w:sz w:val="28"/>
          <w:szCs w:val="28"/>
        </w:rPr>
        <w:t xml:space="preserve"> νέο</w:t>
      </w:r>
      <w:r w:rsidR="00CE2BE8" w:rsidRPr="008F6A14">
        <w:rPr>
          <w:b/>
          <w:bCs/>
          <w:sz w:val="28"/>
          <w:szCs w:val="28"/>
        </w:rPr>
        <w:t xml:space="preserve"> </w:t>
      </w:r>
      <w:r w:rsidR="007864C7" w:rsidRPr="008F6A14">
        <w:rPr>
          <w:b/>
          <w:bCs/>
          <w:sz w:val="28"/>
          <w:szCs w:val="28"/>
        </w:rPr>
        <w:t xml:space="preserve"> Ο.Ε.Υ. της Π.Κ.Μ.</w:t>
      </w:r>
      <w:r w:rsidR="007864C7" w:rsidRPr="008F6A14">
        <w:rPr>
          <w:b/>
          <w:bCs/>
          <w:spacing w:val="2"/>
          <w:sz w:val="28"/>
          <w:szCs w:val="28"/>
        </w:rPr>
        <w:t xml:space="preserve"> </w:t>
      </w:r>
      <w:r w:rsidRPr="008F6A14">
        <w:rPr>
          <w:b/>
          <w:bCs/>
          <w:spacing w:val="2"/>
          <w:sz w:val="28"/>
          <w:szCs w:val="28"/>
        </w:rPr>
        <w:t xml:space="preserve"> » </w:t>
      </w:r>
    </w:p>
    <w:p w14:paraId="7E3489B6" w14:textId="77777777" w:rsidR="007864C7" w:rsidRDefault="007864C7" w:rsidP="00773F69">
      <w:pPr>
        <w:spacing w:line="360" w:lineRule="auto"/>
        <w:rPr>
          <w:color w:val="000000"/>
          <w:sz w:val="24"/>
          <w:szCs w:val="24"/>
          <w:lang w:eastAsia="el-GR"/>
        </w:rPr>
      </w:pPr>
    </w:p>
    <w:p w14:paraId="16BE8070" w14:textId="4A5B6B45" w:rsidR="007864C7" w:rsidRPr="006D71F1" w:rsidRDefault="007864C7" w:rsidP="00773F69">
      <w:pPr>
        <w:spacing w:after="0"/>
        <w:rPr>
          <w:sz w:val="26"/>
          <w:szCs w:val="26"/>
        </w:rPr>
      </w:pPr>
      <w:r w:rsidRPr="006D71F1">
        <w:rPr>
          <w:b/>
          <w:bCs/>
          <w:sz w:val="26"/>
          <w:szCs w:val="26"/>
        </w:rPr>
        <w:t>ΣΧΕΤ.</w:t>
      </w:r>
      <w:r w:rsidRPr="006D71F1">
        <w:rPr>
          <w:sz w:val="26"/>
          <w:szCs w:val="26"/>
        </w:rPr>
        <w:t>:</w:t>
      </w:r>
      <w:r w:rsidR="004367B3" w:rsidRPr="006D71F1">
        <w:rPr>
          <w:sz w:val="26"/>
          <w:szCs w:val="26"/>
        </w:rPr>
        <w:t>1)</w:t>
      </w:r>
      <w:r w:rsidRPr="006D71F1">
        <w:rPr>
          <w:sz w:val="26"/>
          <w:szCs w:val="26"/>
        </w:rPr>
        <w:t xml:space="preserve"> </w:t>
      </w:r>
      <w:r w:rsidR="004367B3" w:rsidRPr="006D71F1">
        <w:rPr>
          <w:sz w:val="26"/>
          <w:szCs w:val="26"/>
        </w:rPr>
        <w:t>Η</w:t>
      </w:r>
      <w:r w:rsidRPr="006D71F1">
        <w:rPr>
          <w:sz w:val="26"/>
          <w:szCs w:val="26"/>
        </w:rPr>
        <w:t xml:space="preserve"> με </w:t>
      </w:r>
      <w:proofErr w:type="spellStart"/>
      <w:r w:rsidRPr="006D71F1">
        <w:rPr>
          <w:sz w:val="26"/>
          <w:szCs w:val="26"/>
        </w:rPr>
        <w:t>αρ</w:t>
      </w:r>
      <w:proofErr w:type="spellEnd"/>
      <w:r w:rsidRPr="006D71F1">
        <w:rPr>
          <w:sz w:val="26"/>
          <w:szCs w:val="26"/>
        </w:rPr>
        <w:t xml:space="preserve">. </w:t>
      </w:r>
      <w:proofErr w:type="spellStart"/>
      <w:r w:rsidRPr="006D71F1">
        <w:rPr>
          <w:sz w:val="26"/>
          <w:szCs w:val="26"/>
        </w:rPr>
        <w:t>πρωτ</w:t>
      </w:r>
      <w:proofErr w:type="spellEnd"/>
      <w:r w:rsidRPr="006D71F1">
        <w:rPr>
          <w:sz w:val="26"/>
          <w:szCs w:val="26"/>
        </w:rPr>
        <w:t>. 1599/26-4-2024 επιστολή της Π.Ο.ΓΕ.Δ.Υ. προς τον κ.</w:t>
      </w:r>
      <w:r w:rsidR="006D71F1">
        <w:rPr>
          <w:sz w:val="26"/>
          <w:szCs w:val="26"/>
        </w:rPr>
        <w:br/>
        <w:t xml:space="preserve">                </w:t>
      </w:r>
      <w:r w:rsidRPr="006D71F1">
        <w:rPr>
          <w:sz w:val="26"/>
          <w:szCs w:val="26"/>
        </w:rPr>
        <w:t xml:space="preserve"> Περιφερειάρχη της </w:t>
      </w:r>
      <w:r w:rsidR="006D71F1">
        <w:rPr>
          <w:sz w:val="26"/>
          <w:szCs w:val="26"/>
        </w:rPr>
        <w:t xml:space="preserve"> </w:t>
      </w:r>
      <w:r w:rsidRPr="006D71F1">
        <w:rPr>
          <w:sz w:val="26"/>
          <w:szCs w:val="26"/>
        </w:rPr>
        <w:t xml:space="preserve">Π.Κ.Μ. με θέμα: «Παρέμβαση και προτάσεις των </w:t>
      </w:r>
      <w:r w:rsidR="006D71F1">
        <w:rPr>
          <w:sz w:val="26"/>
          <w:szCs w:val="26"/>
        </w:rPr>
        <w:br/>
        <w:t xml:space="preserve">                  </w:t>
      </w:r>
      <w:r w:rsidRPr="006D71F1">
        <w:rPr>
          <w:sz w:val="26"/>
          <w:szCs w:val="26"/>
        </w:rPr>
        <w:t>Γεωτεχνικών Δ.Υ. για τον υπ</w:t>
      </w:r>
      <w:r w:rsidR="006D71F1">
        <w:rPr>
          <w:sz w:val="26"/>
          <w:szCs w:val="26"/>
        </w:rPr>
        <w:t xml:space="preserve">ό </w:t>
      </w:r>
      <w:r w:rsidRPr="006D71F1">
        <w:rPr>
          <w:sz w:val="26"/>
          <w:szCs w:val="26"/>
        </w:rPr>
        <w:t>διαμόρφωση νέο Ο.Ε.Υ. της Π.Κ.Μ.»</w:t>
      </w:r>
    </w:p>
    <w:p w14:paraId="6CC0DB53" w14:textId="368B440D" w:rsidR="007864C7" w:rsidRPr="006D71F1" w:rsidRDefault="004367B3" w:rsidP="00773F69">
      <w:pPr>
        <w:spacing w:after="0"/>
        <w:rPr>
          <w:bCs/>
          <w:spacing w:val="2"/>
          <w:sz w:val="26"/>
          <w:szCs w:val="26"/>
        </w:rPr>
      </w:pPr>
      <w:r w:rsidRPr="006D71F1">
        <w:rPr>
          <w:spacing w:val="2"/>
          <w:sz w:val="26"/>
          <w:szCs w:val="26"/>
        </w:rPr>
        <w:t xml:space="preserve">            2) Η με </w:t>
      </w:r>
      <w:proofErr w:type="spellStart"/>
      <w:r w:rsidRPr="006D71F1">
        <w:rPr>
          <w:spacing w:val="2"/>
          <w:sz w:val="26"/>
          <w:szCs w:val="26"/>
        </w:rPr>
        <w:t>αρ.πρωτ</w:t>
      </w:r>
      <w:proofErr w:type="spellEnd"/>
      <w:r w:rsidRPr="006D71F1">
        <w:rPr>
          <w:spacing w:val="2"/>
          <w:sz w:val="26"/>
          <w:szCs w:val="26"/>
        </w:rPr>
        <w:t xml:space="preserve">  1670/27-8-2025 </w:t>
      </w:r>
      <w:r w:rsidRPr="006D71F1">
        <w:rPr>
          <w:sz w:val="26"/>
          <w:szCs w:val="26"/>
        </w:rPr>
        <w:t>2024 επιστολή της Π.Ο.ΓΕ.Δ.Υ. προς την κ</w:t>
      </w:r>
      <w:r w:rsidR="006D71F1">
        <w:rPr>
          <w:sz w:val="26"/>
          <w:szCs w:val="26"/>
        </w:rPr>
        <w:t>.</w:t>
      </w:r>
      <w:r w:rsidR="006D71F1">
        <w:rPr>
          <w:sz w:val="26"/>
          <w:szCs w:val="26"/>
        </w:rPr>
        <w:br/>
        <w:t xml:space="preserve">                 </w:t>
      </w:r>
      <w:r w:rsidRPr="006D71F1">
        <w:rPr>
          <w:sz w:val="26"/>
          <w:szCs w:val="26"/>
        </w:rPr>
        <w:t xml:space="preserve">Περιφερειάρχη </w:t>
      </w:r>
      <w:r w:rsidR="006D71F1">
        <w:rPr>
          <w:sz w:val="26"/>
          <w:szCs w:val="26"/>
        </w:rPr>
        <w:t xml:space="preserve"> </w:t>
      </w:r>
      <w:r w:rsidRPr="006D71F1">
        <w:rPr>
          <w:sz w:val="26"/>
          <w:szCs w:val="26"/>
        </w:rPr>
        <w:t>της Π.Κ.Μ. με θέμα: «</w:t>
      </w:r>
      <w:r w:rsidRPr="006D71F1">
        <w:rPr>
          <w:bCs/>
          <w:sz w:val="26"/>
          <w:szCs w:val="26"/>
        </w:rPr>
        <w:t xml:space="preserve">Προτάσεις και επισημάνσεις των </w:t>
      </w:r>
      <w:r w:rsidR="006D71F1">
        <w:rPr>
          <w:bCs/>
          <w:sz w:val="26"/>
          <w:szCs w:val="26"/>
        </w:rPr>
        <w:br/>
        <w:t xml:space="preserve">                 </w:t>
      </w:r>
      <w:r w:rsidRPr="006D71F1">
        <w:rPr>
          <w:bCs/>
          <w:sz w:val="26"/>
          <w:szCs w:val="26"/>
        </w:rPr>
        <w:t>Γεωτεχνικών Δημοσίων Υπαλλήλων</w:t>
      </w:r>
      <w:r w:rsidR="006D71F1">
        <w:rPr>
          <w:bCs/>
          <w:sz w:val="26"/>
          <w:szCs w:val="26"/>
        </w:rPr>
        <w:t xml:space="preserve"> </w:t>
      </w:r>
      <w:r w:rsidRPr="006D71F1">
        <w:rPr>
          <w:bCs/>
          <w:sz w:val="26"/>
          <w:szCs w:val="26"/>
        </w:rPr>
        <w:t xml:space="preserve"> για το σχέδιο του νέου Ο.Ε.Υ. της </w:t>
      </w:r>
      <w:r w:rsidR="006D71F1">
        <w:rPr>
          <w:bCs/>
          <w:sz w:val="26"/>
          <w:szCs w:val="26"/>
        </w:rPr>
        <w:br/>
        <w:t xml:space="preserve">                 </w:t>
      </w:r>
      <w:r w:rsidRPr="006D71F1">
        <w:rPr>
          <w:bCs/>
          <w:sz w:val="26"/>
          <w:szCs w:val="26"/>
        </w:rPr>
        <w:t>Π.Κ.Μ.</w:t>
      </w:r>
      <w:r w:rsidR="00CE2BE8" w:rsidRPr="006D71F1">
        <w:rPr>
          <w:bCs/>
          <w:spacing w:val="2"/>
          <w:sz w:val="26"/>
          <w:szCs w:val="26"/>
        </w:rPr>
        <w:t>»</w:t>
      </w:r>
    </w:p>
    <w:p w14:paraId="1CB11215" w14:textId="77777777" w:rsidR="00C467AC" w:rsidRPr="00C467AC" w:rsidRDefault="00C467AC" w:rsidP="00C467AC">
      <w:pPr>
        <w:spacing w:after="0"/>
        <w:jc w:val="both"/>
        <w:rPr>
          <w:spacing w:val="2"/>
          <w:sz w:val="24"/>
          <w:szCs w:val="24"/>
        </w:rPr>
      </w:pPr>
    </w:p>
    <w:p w14:paraId="7DAA19DC" w14:textId="2D68E449" w:rsidR="00097321" w:rsidRPr="00773F69" w:rsidRDefault="00097321" w:rsidP="00097321">
      <w:pPr>
        <w:rPr>
          <w:spacing w:val="2"/>
          <w:sz w:val="28"/>
          <w:szCs w:val="28"/>
        </w:rPr>
      </w:pPr>
      <w:r w:rsidRPr="00773F69">
        <w:rPr>
          <w:b/>
          <w:bCs/>
          <w:spacing w:val="2"/>
          <w:sz w:val="28"/>
          <w:szCs w:val="28"/>
        </w:rPr>
        <w:t>Αξιότιμ</w:t>
      </w:r>
      <w:r w:rsidR="007864C7" w:rsidRPr="00773F69">
        <w:rPr>
          <w:b/>
          <w:bCs/>
          <w:spacing w:val="2"/>
          <w:sz w:val="28"/>
          <w:szCs w:val="28"/>
        </w:rPr>
        <w:t>η</w:t>
      </w:r>
      <w:r w:rsidRPr="00773F69">
        <w:rPr>
          <w:b/>
          <w:bCs/>
          <w:spacing w:val="2"/>
          <w:sz w:val="28"/>
          <w:szCs w:val="28"/>
        </w:rPr>
        <w:t xml:space="preserve"> κ. Περιφερειάρχη</w:t>
      </w:r>
      <w:r w:rsidRPr="00773F69">
        <w:rPr>
          <w:spacing w:val="2"/>
          <w:sz w:val="28"/>
          <w:szCs w:val="28"/>
        </w:rPr>
        <w:t>,</w:t>
      </w:r>
    </w:p>
    <w:p w14:paraId="2C0A960B" w14:textId="4C9C7E64" w:rsidR="00CE2BE8" w:rsidRPr="00773F69" w:rsidRDefault="00CE2BE8" w:rsidP="00097321">
      <w:pPr>
        <w:rPr>
          <w:b/>
          <w:spacing w:val="2"/>
          <w:sz w:val="28"/>
          <w:szCs w:val="28"/>
        </w:rPr>
      </w:pPr>
      <w:r w:rsidRPr="00773F69">
        <w:rPr>
          <w:b/>
          <w:spacing w:val="2"/>
          <w:sz w:val="28"/>
          <w:szCs w:val="28"/>
        </w:rPr>
        <w:t>Αξιότιμοι Επικεφαλής των Περιφερειακών Παρατάξεω</w:t>
      </w:r>
      <w:r w:rsidR="00DB0292">
        <w:rPr>
          <w:b/>
          <w:spacing w:val="2"/>
          <w:sz w:val="28"/>
          <w:szCs w:val="28"/>
        </w:rPr>
        <w:t>ν,</w:t>
      </w:r>
      <w:r w:rsidRPr="00773F69">
        <w:rPr>
          <w:b/>
          <w:spacing w:val="2"/>
          <w:sz w:val="28"/>
          <w:szCs w:val="28"/>
        </w:rPr>
        <w:t xml:space="preserve"> </w:t>
      </w:r>
      <w:proofErr w:type="spellStart"/>
      <w:r w:rsidR="00DB0292">
        <w:rPr>
          <w:b/>
          <w:spacing w:val="2"/>
          <w:sz w:val="28"/>
          <w:szCs w:val="28"/>
        </w:rPr>
        <w:t>Αντιπεριφερειάρχες</w:t>
      </w:r>
      <w:proofErr w:type="spellEnd"/>
      <w:r w:rsidR="00DB0292">
        <w:rPr>
          <w:b/>
          <w:spacing w:val="2"/>
          <w:sz w:val="28"/>
          <w:szCs w:val="28"/>
        </w:rPr>
        <w:t xml:space="preserve"> και Περιφερειακοί σύμβουλοι </w:t>
      </w:r>
      <w:r w:rsidR="00DB0292" w:rsidRPr="00DB0292">
        <w:rPr>
          <w:b/>
          <w:spacing w:val="2"/>
          <w:sz w:val="28"/>
          <w:szCs w:val="28"/>
        </w:rPr>
        <w:t xml:space="preserve">της Π.Κ.Μ, </w:t>
      </w:r>
      <w:r w:rsidR="00DB0292">
        <w:rPr>
          <w:b/>
          <w:spacing w:val="2"/>
          <w:sz w:val="28"/>
          <w:szCs w:val="28"/>
        </w:rPr>
        <w:t xml:space="preserve"> </w:t>
      </w:r>
    </w:p>
    <w:p w14:paraId="5E75D3F9" w14:textId="77777777" w:rsidR="008F6A14" w:rsidRPr="00E42C06" w:rsidRDefault="008F6A14" w:rsidP="008F6A14">
      <w:pPr>
        <w:spacing w:after="0"/>
        <w:jc w:val="both"/>
        <w:rPr>
          <w:sz w:val="28"/>
          <w:szCs w:val="28"/>
          <w:lang w:eastAsia="el-GR"/>
        </w:rPr>
      </w:pPr>
      <w:r>
        <w:rPr>
          <w:color w:val="000000"/>
          <w:sz w:val="24"/>
          <w:szCs w:val="24"/>
        </w:rPr>
        <w:t xml:space="preserve"> </w:t>
      </w:r>
      <w:r w:rsidRPr="00E42C06">
        <w:rPr>
          <w:sz w:val="28"/>
          <w:szCs w:val="28"/>
        </w:rPr>
        <w:t>Η Πανελλήνια Ομοσπονδία Γεωτεχνικών Δημοσίων Υπαλλήλων (Π.Ο.ΓΕ.Δ.Υ.), στο πλαίσιο του θεσμικού της ρόλου και της διαρκούς συμβολής της στη βελτίωση της δημόσιας διοίκησης, καταθέτει τις ακόλουθες παρατηρήσεις και προτάσεις επί του υπό ΨΉΦΙΣΗ Οργανισμού Εσωτερικής Υπηρεσίας (Ο.Ε.Υ.) της Περιφέρειας Κεντρικής Μακεδονίας.</w:t>
      </w:r>
      <w:r w:rsidRPr="00E42C06">
        <w:rPr>
          <w:sz w:val="28"/>
          <w:szCs w:val="28"/>
        </w:rPr>
        <w:br/>
        <w:t>Σκοπός των προτάσεων είναι η διαμόρφωση ενός σύγχρονου, λειτουργικού, αποκεντρωμένου και αποτελεσματικού διοικητικού σχήματος, ικανού να ανταποκριθεί στις ανάγκες του πρωτογενούς τομέα και στις αυξημένες απαιτήσεις άσκησης των αρμοδιοτήτων της Περιφέρειας. Οι προτάσεις αυτές αποτελούν συνέχεια των τεκμηριωμένων θέσεων που η Π.Ο.ΓΕ.Δ.Υ. έχει επανειλημμένα καταθέσει</w:t>
      </w:r>
    </w:p>
    <w:p w14:paraId="6951EB85" w14:textId="77777777" w:rsidR="008F6A14" w:rsidRPr="00DB0292" w:rsidRDefault="008F6A14" w:rsidP="008F6A14">
      <w:pPr>
        <w:spacing w:after="0"/>
        <w:jc w:val="both"/>
        <w:rPr>
          <w:sz w:val="28"/>
          <w:szCs w:val="28"/>
          <w:u w:val="single"/>
          <w:lang w:eastAsia="el-GR"/>
        </w:rPr>
      </w:pPr>
      <w:r>
        <w:rPr>
          <w:sz w:val="28"/>
          <w:szCs w:val="28"/>
          <w:lang w:eastAsia="el-GR"/>
        </w:rPr>
        <w:t xml:space="preserve"> </w:t>
      </w:r>
      <w:r w:rsidRPr="00E5061A">
        <w:rPr>
          <w:sz w:val="28"/>
          <w:szCs w:val="28"/>
          <w:lang w:eastAsia="el-GR"/>
        </w:rPr>
        <w:t>Οι προτάσεις αυτές αποτελούν συνέχεια των τεκμηριωμένων θέσεων που η Π.Ο.ΓΕ.Δ.Υ. έχει επανειλημμένα</w:t>
      </w:r>
      <w:r>
        <w:rPr>
          <w:sz w:val="28"/>
          <w:szCs w:val="28"/>
          <w:lang w:eastAsia="el-GR"/>
        </w:rPr>
        <w:t xml:space="preserve"> με τα αναφερόμενα σχετικά </w:t>
      </w:r>
      <w:r w:rsidRPr="00E5061A">
        <w:rPr>
          <w:sz w:val="28"/>
          <w:szCs w:val="28"/>
          <w:lang w:eastAsia="el-GR"/>
        </w:rPr>
        <w:t xml:space="preserve"> καταθέσει προς την Περιφέρεια Κεντρικής Μακεδονίας</w:t>
      </w:r>
      <w:r>
        <w:rPr>
          <w:sz w:val="28"/>
          <w:szCs w:val="28"/>
          <w:lang w:eastAsia="el-GR"/>
        </w:rPr>
        <w:t xml:space="preserve">, </w:t>
      </w:r>
      <w:r w:rsidRPr="00DB0292">
        <w:rPr>
          <w:sz w:val="28"/>
          <w:szCs w:val="28"/>
          <w:u w:val="single"/>
          <w:lang w:eastAsia="el-GR"/>
        </w:rPr>
        <w:t xml:space="preserve">αλλά δυστυχώς δεν εισακούστηκαν και δεν </w:t>
      </w:r>
      <w:r w:rsidRPr="00DB0292">
        <w:rPr>
          <w:sz w:val="28"/>
          <w:szCs w:val="28"/>
          <w:u w:val="single"/>
          <w:lang w:eastAsia="el-GR"/>
        </w:rPr>
        <w:lastRenderedPageBreak/>
        <w:t>υιοθετήθηκαν στο τελικό  κείμενο του Ο.Ε.Υ που ψηφίστηκε από την Περιφερειακή Επιτροπή.</w:t>
      </w:r>
    </w:p>
    <w:p w14:paraId="06C53505" w14:textId="77777777" w:rsidR="008F6A14" w:rsidRPr="00E5061A" w:rsidRDefault="008F6A14" w:rsidP="008F6A14">
      <w:pPr>
        <w:spacing w:after="0"/>
        <w:jc w:val="both"/>
        <w:rPr>
          <w:sz w:val="28"/>
          <w:szCs w:val="28"/>
          <w:lang w:eastAsia="el-GR"/>
        </w:rPr>
      </w:pPr>
      <w:r w:rsidRPr="00E5061A">
        <w:rPr>
          <w:sz w:val="28"/>
          <w:szCs w:val="28"/>
          <w:lang w:eastAsia="el-GR"/>
        </w:rPr>
        <w:t>Η Περιφέρεια Κεντρικής Μακεδονίας αποτελεί τον σημαντικότερο πυλώνα της αγροτικής οικονομίας της χώρας, με έντονα εξωστρεφή χαρακτηριστικά, καθώς:</w:t>
      </w:r>
    </w:p>
    <w:p w14:paraId="568FC347" w14:textId="77777777" w:rsidR="008F6A14" w:rsidRPr="00E42C06" w:rsidRDefault="008F6A14" w:rsidP="008F6A14">
      <w:pPr>
        <w:pStyle w:val="a8"/>
        <w:numPr>
          <w:ilvl w:val="0"/>
          <w:numId w:val="21"/>
        </w:numPr>
        <w:spacing w:after="0" w:line="276" w:lineRule="auto"/>
        <w:jc w:val="both"/>
        <w:rPr>
          <w:sz w:val="28"/>
          <w:szCs w:val="28"/>
          <w:lang w:eastAsia="el-GR"/>
        </w:rPr>
      </w:pPr>
      <w:r w:rsidRPr="00E42C06">
        <w:rPr>
          <w:sz w:val="28"/>
          <w:szCs w:val="28"/>
          <w:lang w:eastAsia="el-GR"/>
        </w:rPr>
        <w:t>καταλαμβάνει την πρώτη θέση πανελλαδικά στις εξαγωγές αγροτικών προϊόντων και τροφίμων,</w:t>
      </w:r>
    </w:p>
    <w:p w14:paraId="6443590D" w14:textId="77777777" w:rsidR="008F6A14" w:rsidRPr="00E42C06" w:rsidRDefault="008F6A14" w:rsidP="008F6A14">
      <w:pPr>
        <w:pStyle w:val="a8"/>
        <w:numPr>
          <w:ilvl w:val="0"/>
          <w:numId w:val="21"/>
        </w:numPr>
        <w:spacing w:after="0" w:line="276" w:lineRule="auto"/>
        <w:jc w:val="both"/>
        <w:rPr>
          <w:sz w:val="28"/>
          <w:szCs w:val="28"/>
          <w:lang w:eastAsia="el-GR"/>
        </w:rPr>
      </w:pPr>
      <w:r w:rsidRPr="00E42C06">
        <w:rPr>
          <w:sz w:val="28"/>
          <w:szCs w:val="28"/>
          <w:lang w:eastAsia="el-GR"/>
        </w:rPr>
        <w:t>παράγει περίπου το 25% του αγροτικού Ακαθάριστου Εγχώριου Προϊόντος (Α.Ε.Π.) του πρωτογενούς τομέα,</w:t>
      </w:r>
    </w:p>
    <w:p w14:paraId="06BC34E6" w14:textId="77777777" w:rsidR="008F6A14" w:rsidRDefault="008F6A14" w:rsidP="008F6A14">
      <w:pPr>
        <w:pStyle w:val="a8"/>
        <w:numPr>
          <w:ilvl w:val="0"/>
          <w:numId w:val="21"/>
        </w:numPr>
        <w:spacing w:after="0" w:line="276" w:lineRule="auto"/>
        <w:jc w:val="both"/>
        <w:rPr>
          <w:sz w:val="28"/>
          <w:szCs w:val="28"/>
          <w:lang w:eastAsia="el-GR"/>
        </w:rPr>
      </w:pPr>
      <w:r w:rsidRPr="00E42C06">
        <w:rPr>
          <w:sz w:val="28"/>
          <w:szCs w:val="28"/>
          <w:lang w:eastAsia="el-GR"/>
        </w:rPr>
        <w:t>αποτελεί κέντρο καινοτομίας και εξωστρέφειας σε βασικούς κλάδους της αγροτικής παραγωγής,</w:t>
      </w:r>
    </w:p>
    <w:p w14:paraId="7D46019D" w14:textId="32B1B84D" w:rsidR="008F6A14" w:rsidRPr="00E42C06" w:rsidRDefault="008F6A14" w:rsidP="008F6A14">
      <w:pPr>
        <w:pStyle w:val="a8"/>
        <w:numPr>
          <w:ilvl w:val="0"/>
          <w:numId w:val="21"/>
        </w:numPr>
        <w:spacing w:after="0" w:line="276" w:lineRule="auto"/>
        <w:jc w:val="both"/>
        <w:rPr>
          <w:sz w:val="28"/>
          <w:szCs w:val="28"/>
          <w:lang w:eastAsia="el-GR"/>
        </w:rPr>
      </w:pPr>
      <w:r w:rsidRPr="00E42C06">
        <w:rPr>
          <w:sz w:val="28"/>
          <w:szCs w:val="28"/>
          <w:lang w:eastAsia="el-GR"/>
        </w:rPr>
        <w:t>στη Γενική Διεύθυνση Αγροτικής Οικονομίας και Κτηνιατρικής υπηρετούν 513 μόνιμοι υπάλληλοι και υπάλληλοι Ιδιωτικού Δικαίου Αορίστου Χρόνου (Ι.Δ.Α.Χ.), οι οποίοι αντιστοιχούν περίπου στο 25% του συνόλου των εργαζομένων της Περιφέρειας</w:t>
      </w:r>
      <w:r w:rsidR="0017552D">
        <w:rPr>
          <w:sz w:val="28"/>
          <w:szCs w:val="28"/>
          <w:lang w:eastAsia="el-GR"/>
        </w:rPr>
        <w:t>, καθιστώντας την ως πολυπληθέστερη σε υπαλλήλους Γενική Διεύθυνση της Π.Κ.Μ</w:t>
      </w:r>
      <w:r w:rsidRPr="00E42C06">
        <w:rPr>
          <w:sz w:val="28"/>
          <w:szCs w:val="28"/>
          <w:lang w:eastAsia="el-GR"/>
        </w:rPr>
        <w:t>.</w:t>
      </w:r>
    </w:p>
    <w:p w14:paraId="01B8EEBB" w14:textId="7C77C7AF" w:rsidR="008F6A14" w:rsidRDefault="008F6A14" w:rsidP="008F6A14">
      <w:pPr>
        <w:spacing w:after="0"/>
        <w:jc w:val="both"/>
        <w:rPr>
          <w:sz w:val="28"/>
          <w:szCs w:val="28"/>
          <w:lang w:eastAsia="el-GR"/>
        </w:rPr>
      </w:pPr>
      <w:r w:rsidRPr="00E5061A">
        <w:rPr>
          <w:sz w:val="28"/>
          <w:szCs w:val="28"/>
          <w:lang w:eastAsia="el-GR"/>
        </w:rPr>
        <w:t>Τα παραπάνω στοιχεία καταδεικνύουν ότι οι Γεωτεχνικές Υπηρεσίες της Περιφέρειας δεν πρέπει να</w:t>
      </w:r>
      <w:r w:rsidR="00DB0292">
        <w:rPr>
          <w:sz w:val="28"/>
          <w:szCs w:val="28"/>
          <w:lang w:eastAsia="el-GR"/>
        </w:rPr>
        <w:t xml:space="preserve"> είναι</w:t>
      </w:r>
      <w:r w:rsidRPr="00E5061A">
        <w:rPr>
          <w:sz w:val="28"/>
          <w:szCs w:val="28"/>
          <w:lang w:eastAsia="el-GR"/>
        </w:rPr>
        <w:t xml:space="preserve"> υποβαθμισ</w:t>
      </w:r>
      <w:r w:rsidR="00DB0292">
        <w:rPr>
          <w:sz w:val="28"/>
          <w:szCs w:val="28"/>
          <w:lang w:eastAsia="el-GR"/>
        </w:rPr>
        <w:t>μένες και</w:t>
      </w:r>
      <w:r w:rsidRPr="00E5061A">
        <w:rPr>
          <w:sz w:val="28"/>
          <w:szCs w:val="28"/>
          <w:lang w:eastAsia="el-GR"/>
        </w:rPr>
        <w:t xml:space="preserve"> αποδ</w:t>
      </w:r>
      <w:r w:rsidR="00DB0292">
        <w:rPr>
          <w:sz w:val="28"/>
          <w:szCs w:val="28"/>
          <w:lang w:eastAsia="el-GR"/>
        </w:rPr>
        <w:t>υναμωμένες όπως διαφαίνεται στον υπό ψήφιση Ο.Ε.Υ</w:t>
      </w:r>
      <w:r w:rsidRPr="00E5061A">
        <w:rPr>
          <w:sz w:val="28"/>
          <w:szCs w:val="28"/>
          <w:lang w:eastAsia="el-GR"/>
        </w:rPr>
        <w:t>.</w:t>
      </w:r>
      <w:r w:rsidR="00DB0292">
        <w:rPr>
          <w:sz w:val="28"/>
          <w:szCs w:val="28"/>
          <w:lang w:eastAsia="el-GR"/>
        </w:rPr>
        <w:t xml:space="preserve"> </w:t>
      </w:r>
      <w:r w:rsidRPr="00E5061A">
        <w:rPr>
          <w:sz w:val="28"/>
          <w:szCs w:val="28"/>
          <w:lang w:eastAsia="el-GR"/>
        </w:rPr>
        <w:t>Αντιθέτως, απαιτείται η θεσμική και οργανωτική τους ενίσχυση, η επαρκής στελέχωσή τους και η αναβάθμιση του ρόλου τους, ώστε να διασφαλίζονται η επιστημονική τεκμηρίωση των διοικητικών αποφάσεων και η αποτελεσματική εξυπηρέτηση των πολιτών και των επαγγελματιών που δραστηριοποιούνται στον πρωτογενή τομέα.</w:t>
      </w:r>
    </w:p>
    <w:p w14:paraId="2EAB37CD" w14:textId="77777777" w:rsidR="008F6A14" w:rsidRPr="00E5061A" w:rsidRDefault="008F6A14" w:rsidP="008F6A14">
      <w:pPr>
        <w:spacing w:after="0"/>
        <w:jc w:val="both"/>
        <w:rPr>
          <w:sz w:val="28"/>
          <w:szCs w:val="28"/>
          <w:lang w:eastAsia="el-GR"/>
        </w:rPr>
      </w:pPr>
    </w:p>
    <w:p w14:paraId="79889255" w14:textId="77777777" w:rsidR="008F6A14" w:rsidRPr="00E5061A" w:rsidRDefault="008F6A14" w:rsidP="008F6A14">
      <w:pPr>
        <w:jc w:val="both"/>
        <w:rPr>
          <w:b/>
          <w:bCs/>
          <w:sz w:val="28"/>
          <w:szCs w:val="28"/>
          <w:lang w:eastAsia="el-GR"/>
        </w:rPr>
      </w:pPr>
      <w:r w:rsidRPr="00E5061A">
        <w:rPr>
          <w:b/>
          <w:bCs/>
          <w:sz w:val="28"/>
          <w:szCs w:val="28"/>
          <w:lang w:eastAsia="el-GR"/>
        </w:rPr>
        <w:t>Ι. Γενικές Παρατηρήσεις</w:t>
      </w:r>
    </w:p>
    <w:p w14:paraId="0762B614" w14:textId="1A34732C" w:rsidR="008F6A14" w:rsidRPr="00E5061A" w:rsidRDefault="008F6A14" w:rsidP="008F6A14">
      <w:pPr>
        <w:jc w:val="both"/>
        <w:rPr>
          <w:sz w:val="28"/>
          <w:szCs w:val="28"/>
          <w:lang w:eastAsia="el-GR"/>
        </w:rPr>
      </w:pPr>
      <w:r w:rsidRPr="00E5061A">
        <w:rPr>
          <w:sz w:val="28"/>
          <w:szCs w:val="28"/>
          <w:lang w:eastAsia="el-GR"/>
        </w:rPr>
        <w:t xml:space="preserve">Το υπό </w:t>
      </w:r>
      <w:r>
        <w:rPr>
          <w:sz w:val="28"/>
          <w:szCs w:val="28"/>
          <w:lang w:eastAsia="el-GR"/>
        </w:rPr>
        <w:t>ψήφιση κείμενο</w:t>
      </w:r>
      <w:r w:rsidRPr="00E5061A">
        <w:rPr>
          <w:sz w:val="28"/>
          <w:szCs w:val="28"/>
          <w:lang w:eastAsia="el-GR"/>
        </w:rPr>
        <w:t xml:space="preserve"> του νέου Οργανισμού Εσωτερικής Υπηρεσίας (Ο.Ε.Υ.) διαφοροποιείται ελάχιστα από το προηγούμεν</w:t>
      </w:r>
      <w:r>
        <w:rPr>
          <w:sz w:val="28"/>
          <w:szCs w:val="28"/>
          <w:lang w:eastAsia="el-GR"/>
        </w:rPr>
        <w:t>α</w:t>
      </w:r>
      <w:r w:rsidRPr="00E5061A">
        <w:rPr>
          <w:sz w:val="28"/>
          <w:szCs w:val="28"/>
          <w:lang w:eastAsia="el-GR"/>
        </w:rPr>
        <w:t xml:space="preserve"> σχέδι</w:t>
      </w:r>
      <w:r>
        <w:rPr>
          <w:sz w:val="28"/>
          <w:szCs w:val="28"/>
          <w:lang w:eastAsia="el-GR"/>
        </w:rPr>
        <w:t xml:space="preserve">α και </w:t>
      </w:r>
      <w:r w:rsidRPr="00E5061A">
        <w:rPr>
          <w:sz w:val="28"/>
          <w:szCs w:val="28"/>
          <w:lang w:eastAsia="el-GR"/>
        </w:rPr>
        <w:t>εξακολουθεί να διατηρεί βασικές αδυναμίες, οι οποίες δυσχεραίνουν την αποτελεσματική άσκηση των αρμοδιοτήτων της Περιφέρειας και ειδικότερα των Γεωτεχνικών Υπηρεσιών.</w:t>
      </w:r>
    </w:p>
    <w:p w14:paraId="70EFBFA8" w14:textId="77777777" w:rsidR="008F6A14" w:rsidRPr="00E5061A" w:rsidRDefault="008F6A14" w:rsidP="008F6A14">
      <w:pPr>
        <w:jc w:val="both"/>
        <w:rPr>
          <w:sz w:val="28"/>
          <w:szCs w:val="28"/>
          <w:lang w:eastAsia="el-GR"/>
        </w:rPr>
      </w:pPr>
      <w:r w:rsidRPr="00E5061A">
        <w:rPr>
          <w:sz w:val="28"/>
          <w:szCs w:val="28"/>
          <w:lang w:eastAsia="el-GR"/>
        </w:rPr>
        <w:t>Ειδικότερα, διαπιστώνονται τα ακόλουθα:</w:t>
      </w:r>
    </w:p>
    <w:p w14:paraId="3898782F" w14:textId="77777777" w:rsidR="008F6A14" w:rsidRPr="00E5061A" w:rsidRDefault="008F6A14" w:rsidP="008F6A14">
      <w:pPr>
        <w:jc w:val="both"/>
        <w:rPr>
          <w:b/>
          <w:bCs/>
          <w:sz w:val="28"/>
          <w:szCs w:val="28"/>
          <w:lang w:eastAsia="el-GR"/>
        </w:rPr>
      </w:pPr>
      <w:r w:rsidRPr="00E5061A">
        <w:rPr>
          <w:b/>
          <w:bCs/>
          <w:sz w:val="28"/>
          <w:szCs w:val="28"/>
          <w:lang w:eastAsia="el-GR"/>
        </w:rPr>
        <w:t>• Συγκεντρωτισμός</w:t>
      </w:r>
    </w:p>
    <w:p w14:paraId="4C476922" w14:textId="77777777" w:rsidR="008F6A14" w:rsidRPr="00E5061A" w:rsidRDefault="008F6A14" w:rsidP="008F6A14">
      <w:pPr>
        <w:spacing w:after="0"/>
        <w:jc w:val="both"/>
        <w:rPr>
          <w:sz w:val="28"/>
          <w:szCs w:val="28"/>
          <w:lang w:eastAsia="el-GR"/>
        </w:rPr>
      </w:pPr>
      <w:r w:rsidRPr="00E5061A">
        <w:rPr>
          <w:sz w:val="28"/>
          <w:szCs w:val="28"/>
          <w:lang w:eastAsia="el-GR"/>
        </w:rPr>
        <w:t>Η πλειονότητα των νέων οργανικών μονάδων προβλέπεται να λειτουργήσει στην έδρα της Περιφέρειας, με αποτέλεσμα οι Περιφερειακές Ενότητες να παραμένουν οργανωτικά αποδυναμωμένες. Η επιλογή αυτή δεν ανταποκρίνεται στην πραγματική γεωγραφική και παραγωγική διάρθρωση της Περιφέρειας Κεντρικής Μακεδονίας, καθώς το μεγαλύτερο μέρος της αγροτικής και κτηνοτροφικής δραστηριότητας αναπτύσσεται στις Περιφερειακές Ενότητες.</w:t>
      </w:r>
    </w:p>
    <w:p w14:paraId="6A9910D2" w14:textId="77777777" w:rsidR="008F6A14" w:rsidRPr="00E5061A" w:rsidRDefault="008F6A14" w:rsidP="008F6A14">
      <w:pPr>
        <w:spacing w:after="0"/>
        <w:jc w:val="both"/>
        <w:rPr>
          <w:sz w:val="28"/>
          <w:szCs w:val="28"/>
          <w:lang w:eastAsia="el-GR"/>
        </w:rPr>
      </w:pPr>
      <w:r w:rsidRPr="00E5061A">
        <w:rPr>
          <w:sz w:val="28"/>
          <w:szCs w:val="28"/>
          <w:lang w:eastAsia="el-GR"/>
        </w:rPr>
        <w:t xml:space="preserve">Η αποτελεσματική άσκηση των αρμοδιοτήτων της Περιφέρειας προϋποθέτει ισχυρές αποκεντρωμένες υπηρεσίες, με επαρκείς οργανικές μονάδες και στελέχωση, ώστε οι </w:t>
      </w:r>
      <w:r w:rsidRPr="00E5061A">
        <w:rPr>
          <w:sz w:val="28"/>
          <w:szCs w:val="28"/>
          <w:lang w:eastAsia="el-GR"/>
        </w:rPr>
        <w:lastRenderedPageBreak/>
        <w:t>πολίτες και οι επαγγελματίες του πρωτογενούς τομέα να εξυπηρετούνται άμεσα και αποτελεσματικά στον τόπο δραστηριότητάς τους.</w:t>
      </w:r>
    </w:p>
    <w:p w14:paraId="0D272F78" w14:textId="77777777" w:rsidR="008F6A14" w:rsidRPr="00E5061A" w:rsidRDefault="008F6A14" w:rsidP="008F6A14">
      <w:pPr>
        <w:jc w:val="both"/>
        <w:rPr>
          <w:b/>
          <w:bCs/>
          <w:sz w:val="28"/>
          <w:szCs w:val="28"/>
          <w:lang w:eastAsia="el-GR"/>
        </w:rPr>
      </w:pPr>
      <w:r w:rsidRPr="00E5061A">
        <w:rPr>
          <w:b/>
          <w:bCs/>
          <w:sz w:val="28"/>
          <w:szCs w:val="28"/>
          <w:lang w:eastAsia="el-GR"/>
        </w:rPr>
        <w:t>• Απαξίωση υφιστάμενων οργανικών μονάδων</w:t>
      </w:r>
    </w:p>
    <w:p w14:paraId="3354C6A4" w14:textId="77777777" w:rsidR="008F6A14" w:rsidRPr="00E5061A" w:rsidRDefault="008F6A14" w:rsidP="008F6A14">
      <w:pPr>
        <w:spacing w:after="0"/>
        <w:jc w:val="both"/>
        <w:rPr>
          <w:sz w:val="28"/>
          <w:szCs w:val="28"/>
          <w:lang w:eastAsia="el-GR"/>
        </w:rPr>
      </w:pPr>
      <w:r w:rsidRPr="00E5061A">
        <w:rPr>
          <w:sz w:val="28"/>
          <w:szCs w:val="28"/>
          <w:lang w:eastAsia="el-GR"/>
        </w:rPr>
        <w:t>Ιδιαίτερο προβληματισμό προκαλεί το γεγονός ότι υπηρεσιακές μονάδες οι οποίες λειτουργούν επί σειρά ετών στις Περιφερειακές Ενότητες δεν περιλαμβάνονται στο νέο σχέδιο Οργανισμού. Η παράλειψη αυτή δημιουργεί εύλογες ανησυχίες ως προς την πρόθεση κατάργησης ή υποβάθμισής τους.</w:t>
      </w:r>
    </w:p>
    <w:p w14:paraId="56555652" w14:textId="77777777" w:rsidR="008F6A14" w:rsidRPr="00E5061A" w:rsidRDefault="008F6A14" w:rsidP="008F6A14">
      <w:pPr>
        <w:spacing w:after="0"/>
        <w:jc w:val="both"/>
        <w:rPr>
          <w:sz w:val="28"/>
          <w:szCs w:val="28"/>
          <w:lang w:eastAsia="el-GR"/>
        </w:rPr>
      </w:pPr>
      <w:r w:rsidRPr="00E5061A">
        <w:rPr>
          <w:sz w:val="28"/>
          <w:szCs w:val="28"/>
          <w:lang w:eastAsia="el-GR"/>
        </w:rPr>
        <w:t>Ενδεικτικά, δεν γίνεται καμία αναφορά στα Γραφεία Αγροτικής Ανάπτυξης ούτε στα αποκεντρωμένα Αγροτικά Κτηνιατρεία – Γραφεία, παρά το γεγονός ότι αποτελούν διαχρονικά κρίσιμες δομές για την άμεση εξυπηρέτηση των παραγωγών, την άσκηση των ελέγχων και την εφαρμογή της αγροτικής και κτηνιατρικής νομοθεσίας στην περιφέρεια.</w:t>
      </w:r>
    </w:p>
    <w:p w14:paraId="22DD7257" w14:textId="77777777" w:rsidR="008F6A14" w:rsidRDefault="008F6A14" w:rsidP="008F6A14">
      <w:pPr>
        <w:spacing w:after="0"/>
        <w:jc w:val="both"/>
        <w:rPr>
          <w:sz w:val="28"/>
          <w:szCs w:val="28"/>
          <w:lang w:eastAsia="el-GR"/>
        </w:rPr>
      </w:pPr>
      <w:r w:rsidRPr="00E5061A">
        <w:rPr>
          <w:sz w:val="28"/>
          <w:szCs w:val="28"/>
          <w:lang w:eastAsia="el-GR"/>
        </w:rPr>
        <w:t>Η διατήρηση και η ενίσχυση των αποκεντρωμένων αυτών δομών αποτελεί αναγκαία προϋπόθεση για την αποτελεσματική άσκηση των αρμοδιοτήτων της Περιφέρειας και την ισότιμη εξυπηρέτηση των πολιτών σε όλες τις Περιφερειακές Ενότητες.</w:t>
      </w:r>
    </w:p>
    <w:p w14:paraId="24783253" w14:textId="77777777" w:rsidR="008F6A14" w:rsidRDefault="008F6A14" w:rsidP="008F6A14">
      <w:pPr>
        <w:spacing w:after="0"/>
        <w:jc w:val="both"/>
        <w:rPr>
          <w:sz w:val="28"/>
          <w:szCs w:val="28"/>
          <w:lang w:eastAsia="el-GR"/>
        </w:rPr>
      </w:pPr>
    </w:p>
    <w:p w14:paraId="322F4EE7" w14:textId="77777777" w:rsidR="008F6A14" w:rsidRPr="00F7379D" w:rsidRDefault="008F6A14" w:rsidP="008F6A14">
      <w:pPr>
        <w:jc w:val="both"/>
        <w:rPr>
          <w:b/>
          <w:sz w:val="28"/>
          <w:szCs w:val="28"/>
          <w:lang w:eastAsia="el-GR"/>
        </w:rPr>
      </w:pPr>
      <w:r w:rsidRPr="00F7379D">
        <w:rPr>
          <w:b/>
          <w:sz w:val="28"/>
          <w:szCs w:val="28"/>
          <w:lang w:eastAsia="el-GR"/>
        </w:rPr>
        <w:t>ΙΙ. Ειδικές Προτάσεις για τις Γεωτεχνικές Υπηρεσίες της Περιφέρειας</w:t>
      </w:r>
    </w:p>
    <w:p w14:paraId="5BF2C8F6" w14:textId="77777777" w:rsidR="008F6A14" w:rsidRPr="00F7379D" w:rsidRDefault="008F6A14" w:rsidP="008F6A14">
      <w:pPr>
        <w:jc w:val="both"/>
        <w:rPr>
          <w:sz w:val="28"/>
          <w:szCs w:val="28"/>
          <w:lang w:eastAsia="el-GR"/>
        </w:rPr>
      </w:pPr>
      <w:r w:rsidRPr="00F7379D">
        <w:rPr>
          <w:sz w:val="28"/>
          <w:szCs w:val="28"/>
          <w:lang w:eastAsia="el-GR"/>
        </w:rPr>
        <w:t xml:space="preserve">Οι ακόλουθες προτάσεις αφορούν κυρίως τη διάρθρωση της Γενικής Διεύθυνσης Αγροτικής Οικονομίας και Κτηνιατρικής της Περιφέρειας Κεντρικής Μακεδονίας, καθώς και των οργανικών μονάδων που υπάγονται σε αυτή. Στόχος τους είναι η δημιουργία μιας λειτουργικής, αποτελεσματικής και αποκεντρωμένης διοικητικής δομής, ικανής να ανταποκριθεί στις σύγχρονες ανάγκες του πρωτογενούς τομέα. </w:t>
      </w:r>
    </w:p>
    <w:p w14:paraId="0C14656E" w14:textId="77777777" w:rsidR="008F6A14" w:rsidRPr="00F7379D" w:rsidRDefault="008F6A14" w:rsidP="008F6A14">
      <w:pPr>
        <w:jc w:val="both"/>
        <w:rPr>
          <w:b/>
          <w:sz w:val="28"/>
          <w:szCs w:val="28"/>
          <w:lang w:eastAsia="el-GR"/>
        </w:rPr>
      </w:pPr>
      <w:r w:rsidRPr="00F7379D">
        <w:rPr>
          <w:b/>
          <w:sz w:val="28"/>
          <w:szCs w:val="28"/>
          <w:lang w:eastAsia="el-GR"/>
        </w:rPr>
        <w:t>1. Διαχωρισμός των Διευθύνσεων Αγροτικής Οικονομίας και Κτηνιατρικής στις έξι Περιφερειακές Ενότητες</w:t>
      </w:r>
    </w:p>
    <w:p w14:paraId="0583DB32" w14:textId="77777777" w:rsidR="008F6A14" w:rsidRPr="00F7379D" w:rsidRDefault="008F6A14" w:rsidP="008F6A14">
      <w:pPr>
        <w:jc w:val="both"/>
        <w:rPr>
          <w:sz w:val="28"/>
          <w:szCs w:val="28"/>
          <w:lang w:eastAsia="el-GR"/>
        </w:rPr>
      </w:pPr>
      <w:r w:rsidRPr="00F7379D">
        <w:rPr>
          <w:sz w:val="28"/>
          <w:szCs w:val="28"/>
          <w:lang w:eastAsia="el-GR"/>
        </w:rPr>
        <w:t>Προτείνεται ο διαχωρισμός των υφιστάμενων Διευθύνσεων Αγροτικής Οικονομίας και Κτηνιατρικής (Δ.Α.Ο.Κ.) των Περιφερειακών Ενοτήτων Ημαθίας, Κιλκίς, Πιερίας, Πέλλας, Σερρών και Χαλκιδικής, κατά το πρότυπο που εφαρμόζεται ήδη στη Μητροπολιτική Ενότητα Θεσσαλονίκης. Συγκεκριμένα, σε κάθε Περιφερειακή Ενότητα προτείνεται η λειτουργία:</w:t>
      </w:r>
    </w:p>
    <w:p w14:paraId="2E7CC36A" w14:textId="77777777" w:rsidR="008F6A14" w:rsidRPr="00F7379D" w:rsidRDefault="008F6A14" w:rsidP="008F6A14">
      <w:pPr>
        <w:pStyle w:val="a8"/>
        <w:numPr>
          <w:ilvl w:val="0"/>
          <w:numId w:val="22"/>
        </w:numPr>
        <w:spacing w:line="276" w:lineRule="auto"/>
        <w:jc w:val="both"/>
        <w:rPr>
          <w:b/>
          <w:sz w:val="28"/>
          <w:szCs w:val="28"/>
          <w:lang w:eastAsia="el-GR"/>
        </w:rPr>
      </w:pPr>
      <w:r w:rsidRPr="00F7379D">
        <w:rPr>
          <w:b/>
          <w:sz w:val="28"/>
          <w:szCs w:val="28"/>
          <w:lang w:eastAsia="el-GR"/>
        </w:rPr>
        <w:t xml:space="preserve">Διεύθυνσης Αγροτικής Οικονομίας και Αλιείας (Δ.Α.Ο.Α.) και </w:t>
      </w:r>
    </w:p>
    <w:p w14:paraId="03618078" w14:textId="77777777" w:rsidR="008F6A14" w:rsidRPr="00F7379D" w:rsidRDefault="008F6A14" w:rsidP="008F6A14">
      <w:pPr>
        <w:pStyle w:val="a8"/>
        <w:numPr>
          <w:ilvl w:val="0"/>
          <w:numId w:val="22"/>
        </w:numPr>
        <w:spacing w:line="276" w:lineRule="auto"/>
        <w:jc w:val="both"/>
        <w:rPr>
          <w:b/>
          <w:sz w:val="28"/>
          <w:szCs w:val="28"/>
          <w:lang w:eastAsia="el-GR"/>
        </w:rPr>
      </w:pPr>
      <w:r w:rsidRPr="00F7379D">
        <w:rPr>
          <w:b/>
          <w:sz w:val="28"/>
          <w:szCs w:val="28"/>
          <w:lang w:eastAsia="el-GR"/>
        </w:rPr>
        <w:t xml:space="preserve">Διεύθυνσης Κτηνιατρικής. </w:t>
      </w:r>
    </w:p>
    <w:p w14:paraId="4E8A2F98" w14:textId="77777777" w:rsidR="008F6A14" w:rsidRPr="00F7379D" w:rsidRDefault="008F6A14" w:rsidP="008F6A14">
      <w:pPr>
        <w:jc w:val="both"/>
        <w:rPr>
          <w:sz w:val="28"/>
          <w:szCs w:val="28"/>
          <w:lang w:eastAsia="el-GR"/>
        </w:rPr>
      </w:pPr>
      <w:r w:rsidRPr="00F7379D">
        <w:rPr>
          <w:sz w:val="28"/>
          <w:szCs w:val="28"/>
          <w:lang w:eastAsia="el-GR"/>
        </w:rPr>
        <w:t xml:space="preserve">Η πρόταση αυτή ανταποκρίνεται στο εύρος και τη σημασία της πρωτογενούς παραγωγής που αναπτύσσεται στις συγκεκριμένες Περιφερειακές Ενότητες. Η διακριτή διοικητική οργάνωση των δύο βασικών επιστημονικών αντικειμένων θα ενισχύσει τον συντονισμό, θα επιταχύνει τη λήψη αποφάσεων και θα βελτιώσει την εξυπηρέτηση των αγροτών, των κτηνοτρόφων και των επιχειρήσεων του </w:t>
      </w:r>
      <w:proofErr w:type="spellStart"/>
      <w:r w:rsidRPr="00F7379D">
        <w:rPr>
          <w:sz w:val="28"/>
          <w:szCs w:val="28"/>
          <w:lang w:eastAsia="el-GR"/>
        </w:rPr>
        <w:t>αγροδιατροφικού</w:t>
      </w:r>
      <w:proofErr w:type="spellEnd"/>
      <w:r w:rsidRPr="00F7379D">
        <w:rPr>
          <w:sz w:val="28"/>
          <w:szCs w:val="28"/>
          <w:lang w:eastAsia="el-GR"/>
        </w:rPr>
        <w:t xml:space="preserve"> τομέα. Παράλληλα, θα συμβάλει στην αποτελεσματικότερη άσκηση των αρμοδιοτήτων της Περιφέρειας προς όφελος τόσο των πολιτών όσο και των υπηρεσιών. </w:t>
      </w:r>
    </w:p>
    <w:p w14:paraId="2650B64F" w14:textId="77777777" w:rsidR="008F6A14" w:rsidRPr="00F7379D" w:rsidRDefault="008F6A14" w:rsidP="008F6A14">
      <w:pPr>
        <w:jc w:val="both"/>
        <w:rPr>
          <w:sz w:val="28"/>
          <w:szCs w:val="28"/>
          <w:lang w:eastAsia="el-GR"/>
        </w:rPr>
      </w:pPr>
      <w:r w:rsidRPr="00F7379D">
        <w:rPr>
          <w:sz w:val="28"/>
          <w:szCs w:val="28"/>
          <w:lang w:eastAsia="el-GR"/>
        </w:rPr>
        <w:lastRenderedPageBreak/>
        <w:t xml:space="preserve">Η εμπειρία από την εφαρμογή του διαχωρισμού στη Μητροπολιτική Ενότητα Θεσσαλονίκης, από την αναδιοργάνωση του 2016 έως σήμερα, επιβεβαιώνει την αποτελεσματικότητα του συγκεκριμένου διοικητικού μοντέλου. Η λειτουργία δύο αυτοτελών Διευθύνσεων έχει αποδείξει στην πράξη ότι διευκολύνει τον σχεδιασμό, τον συντονισμό και την άσκηση των αρμοδιοτήτων κάθε τομέα. </w:t>
      </w:r>
    </w:p>
    <w:p w14:paraId="016EB13F" w14:textId="30B51E07" w:rsidR="008F6A14" w:rsidRPr="00F7379D" w:rsidRDefault="008F6A14" w:rsidP="00780B16">
      <w:pPr>
        <w:jc w:val="both"/>
        <w:rPr>
          <w:sz w:val="28"/>
          <w:szCs w:val="28"/>
          <w:lang w:eastAsia="el-GR"/>
        </w:rPr>
      </w:pPr>
      <w:r w:rsidRPr="00F7379D">
        <w:rPr>
          <w:sz w:val="28"/>
          <w:szCs w:val="28"/>
          <w:lang w:eastAsia="el-GR"/>
        </w:rPr>
        <w:t xml:space="preserve">Επιπλέον, η επιλογή αυτή έχει ήδη υιοθετηθεί </w:t>
      </w:r>
      <w:r w:rsidRPr="00780B16">
        <w:rPr>
          <w:b/>
          <w:bCs/>
          <w:sz w:val="28"/>
          <w:szCs w:val="28"/>
          <w:lang w:eastAsia="el-GR"/>
        </w:rPr>
        <w:t>από τις περισσότερες Περιφέρειες της χώρας</w:t>
      </w:r>
      <w:r w:rsidR="00780B16">
        <w:rPr>
          <w:b/>
          <w:bCs/>
          <w:sz w:val="28"/>
          <w:szCs w:val="28"/>
          <w:lang w:eastAsia="el-GR"/>
        </w:rPr>
        <w:t>, όπου έγινε κατανοητός ο ρόλος των Γεωτεχνικών Υπηρεσιών στην Αγροτική οικονομία και ανάπτυξη</w:t>
      </w:r>
      <w:r w:rsidRPr="00780B16">
        <w:rPr>
          <w:b/>
          <w:bCs/>
          <w:sz w:val="28"/>
          <w:szCs w:val="28"/>
          <w:lang w:eastAsia="el-GR"/>
        </w:rPr>
        <w:t>, όπως οι Περιφέρειες Θεσσαλίας, Ανατολικής Μακεδονίας και Θράκης, Δυτικής Μακεδονίας, Ηπείρου</w:t>
      </w:r>
      <w:r w:rsidR="00780B16" w:rsidRPr="00780B16">
        <w:rPr>
          <w:b/>
          <w:bCs/>
          <w:sz w:val="28"/>
          <w:szCs w:val="28"/>
          <w:lang w:eastAsia="el-GR"/>
        </w:rPr>
        <w:t>,</w:t>
      </w:r>
      <w:r w:rsidRPr="00780B16">
        <w:rPr>
          <w:b/>
          <w:bCs/>
          <w:sz w:val="28"/>
          <w:szCs w:val="28"/>
          <w:lang w:eastAsia="el-GR"/>
        </w:rPr>
        <w:t xml:space="preserve"> Δυτικής Ελλάδας</w:t>
      </w:r>
      <w:r w:rsidR="00780B16" w:rsidRPr="00780B16">
        <w:rPr>
          <w:b/>
          <w:bCs/>
          <w:sz w:val="28"/>
          <w:szCs w:val="28"/>
          <w:lang w:eastAsia="el-GR"/>
        </w:rPr>
        <w:t xml:space="preserve"> και </w:t>
      </w:r>
      <w:r w:rsidR="00780B16">
        <w:rPr>
          <w:b/>
          <w:bCs/>
          <w:sz w:val="28"/>
          <w:szCs w:val="28"/>
          <w:lang w:eastAsia="el-GR"/>
        </w:rPr>
        <w:t>Β</w:t>
      </w:r>
      <w:r w:rsidR="00780B16" w:rsidRPr="00780B16">
        <w:rPr>
          <w:b/>
          <w:bCs/>
          <w:sz w:val="28"/>
          <w:szCs w:val="28"/>
          <w:lang w:eastAsia="el-GR"/>
        </w:rPr>
        <w:t>ορείου Αιγαίου</w:t>
      </w:r>
      <w:r w:rsidRPr="00F7379D">
        <w:rPr>
          <w:sz w:val="28"/>
          <w:szCs w:val="28"/>
          <w:lang w:eastAsia="el-GR"/>
        </w:rPr>
        <w:t xml:space="preserve">, όπου οι Διευθύνσεις Αγροτικής Οικονομίας και οι Διευθύνσεις Κτηνιατρικής λειτουργούν ως διακριτές οργανικές μονάδες. Η εμπειρία αυτή καταδεικνύει ότι ο διαχωρισμός των υπηρεσιών ενισχύει την αποτελεσματικότητα της διοίκησης και ανταποκρίνεται καλύτερα στις αυξημένες απαιτήσεις του πρωτογενούς τομέα. </w:t>
      </w:r>
    </w:p>
    <w:p w14:paraId="18E2A085" w14:textId="77777777" w:rsidR="008F6A14" w:rsidRPr="00E5061A" w:rsidRDefault="008F6A14" w:rsidP="008F6A14">
      <w:pPr>
        <w:jc w:val="both"/>
        <w:rPr>
          <w:b/>
          <w:bCs/>
          <w:sz w:val="28"/>
          <w:szCs w:val="28"/>
          <w:lang w:eastAsia="el-GR"/>
        </w:rPr>
      </w:pPr>
      <w:r w:rsidRPr="00E5061A">
        <w:rPr>
          <w:b/>
          <w:bCs/>
          <w:sz w:val="28"/>
          <w:szCs w:val="28"/>
          <w:lang w:eastAsia="el-GR"/>
        </w:rPr>
        <w:t>2. Δημιουργία νέων Τμημάτων στις Διευθύνσεις Αγροτικής Οικονομίας</w:t>
      </w:r>
    </w:p>
    <w:p w14:paraId="4934BE3C" w14:textId="77777777" w:rsidR="008F6A14" w:rsidRPr="00E5061A" w:rsidRDefault="008F6A14" w:rsidP="008F6A14">
      <w:pPr>
        <w:jc w:val="both"/>
        <w:rPr>
          <w:b/>
          <w:bCs/>
          <w:sz w:val="28"/>
          <w:szCs w:val="28"/>
          <w:lang w:eastAsia="el-GR"/>
        </w:rPr>
      </w:pPr>
      <w:r w:rsidRPr="00E5061A">
        <w:rPr>
          <w:b/>
          <w:bCs/>
          <w:sz w:val="28"/>
          <w:szCs w:val="28"/>
          <w:lang w:eastAsia="el-GR"/>
        </w:rPr>
        <w:t>α) Δημιουργία Τμήματος Εγγείων Βελτιώσεων, Αγροτικού Εξηλεκτρισμού και Εκμηχάνισης της Γεωργίας</w:t>
      </w:r>
    </w:p>
    <w:p w14:paraId="0772D091" w14:textId="77777777" w:rsidR="008F6A14" w:rsidRPr="00E5061A" w:rsidRDefault="008F6A14" w:rsidP="008F6A14">
      <w:pPr>
        <w:spacing w:after="0"/>
        <w:jc w:val="both"/>
        <w:rPr>
          <w:sz w:val="28"/>
          <w:szCs w:val="28"/>
          <w:lang w:eastAsia="el-GR"/>
        </w:rPr>
      </w:pPr>
      <w:r w:rsidRPr="00E5061A">
        <w:rPr>
          <w:sz w:val="28"/>
          <w:szCs w:val="28"/>
          <w:lang w:eastAsia="el-GR"/>
        </w:rPr>
        <w:t xml:space="preserve">Προτείνεται η σύσταση αυτοτελούς </w:t>
      </w:r>
      <w:r w:rsidRPr="00E5061A">
        <w:rPr>
          <w:b/>
          <w:bCs/>
          <w:sz w:val="28"/>
          <w:szCs w:val="28"/>
          <w:lang w:eastAsia="el-GR"/>
        </w:rPr>
        <w:t>Τμήματος Εγγείων Βελτιώσεων, Αγροτικού Εξηλεκτρισμού και Εκμηχάνισης της Γεωργίας</w:t>
      </w:r>
      <w:r w:rsidRPr="00E5061A">
        <w:rPr>
          <w:sz w:val="28"/>
          <w:szCs w:val="28"/>
          <w:lang w:eastAsia="el-GR"/>
        </w:rPr>
        <w:t xml:space="preserve"> στις Διευθύνσεις Αγροτικής Οικονομίας της Περιφέρειας Κεντρικής Μακεδονίας.</w:t>
      </w:r>
    </w:p>
    <w:p w14:paraId="5AB7EE7D" w14:textId="77777777" w:rsidR="008F6A14" w:rsidRPr="00E5061A" w:rsidRDefault="008F6A14" w:rsidP="008F6A14">
      <w:pPr>
        <w:spacing w:after="0"/>
        <w:jc w:val="both"/>
        <w:rPr>
          <w:sz w:val="28"/>
          <w:szCs w:val="28"/>
          <w:lang w:eastAsia="el-GR"/>
        </w:rPr>
      </w:pPr>
      <w:r w:rsidRPr="00E5061A">
        <w:rPr>
          <w:sz w:val="28"/>
          <w:szCs w:val="28"/>
          <w:lang w:eastAsia="el-GR"/>
        </w:rPr>
        <w:t xml:space="preserve">Η αναγκαιότητα δημιουργίας του προκύπτει από το ιδιαίτερα μεγάλο εύρος και τη στρατηγική σημασία των σχετικών αρμοδιοτήτων για την Περιφέρεια. Η Περιφέρεια Κεντρικής Μακεδονίας διαθέτει δύο Γενικούς Οργανισμούς Εγγείων Βελτιώσεων (Γ.Ο.Ε.Β.), περισσότερους από εξήντα Τοπικούς Οργανισμούς Εγγείων Βελτιώσεων (Τ.Ο.Ε.Β.), περισσότερα από 1,5 εκατομμύριο αρδευόμενα ή αρδεύσιμα στρέμματα, ιδιαίτερα εκτεταμένο αγροτικό μηχανολογικό εξοπλισμό και σημαντικές υποδομές αγροτικού εξηλεκτρισμού. Παρά τα δεδομένα αυτά, στο προτεινόμενο σχέδιο Οργανισμού δεν προβλέπεται εξειδικευμένη οργανική μονάδα με αποκλειστικό αντικείμενο τον σχεδιασμό, τον συντονισμό και την παρακολούθηση των σχετικών δράσεων. </w:t>
      </w:r>
    </w:p>
    <w:p w14:paraId="5D452ADE" w14:textId="77777777" w:rsidR="008F6A14" w:rsidRPr="00E5061A" w:rsidRDefault="008F6A14" w:rsidP="008F6A14">
      <w:pPr>
        <w:spacing w:after="0"/>
        <w:jc w:val="both"/>
        <w:rPr>
          <w:sz w:val="28"/>
          <w:szCs w:val="28"/>
          <w:lang w:eastAsia="el-GR"/>
        </w:rPr>
      </w:pPr>
      <w:r w:rsidRPr="00E5061A">
        <w:rPr>
          <w:sz w:val="28"/>
          <w:szCs w:val="28"/>
          <w:lang w:eastAsia="el-GR"/>
        </w:rPr>
        <w:t>Η ανάγκη αυτή καθίσταται ακόμη πιο επιτακτική λόγω των σύγχρονων προκλήσεων που αντιμετωπίζει ο πρωτογενής τομέας, όπως η κλιματική κρίση, η ορθολογική διαχείριση των υδατικών πόρων, η αύξηση του ενεργειακού κόστους και η ανάγκη εκσυγχρονισμού των αρδευτικών και παραγωγικών υποδομών. Η ύπαρξη εξειδικευμένου Τμήματος θα επιτρέψει τον καλύτερο σχεδιασμό πολιτικών, την αποτελεσματικότερη αξιοποίηση χρηματοδοτικών εργαλείων και την ουσιαστική υποστήριξη των παραγωγών και των συλλογικών φορέων διαχείρισης αρδευτικών έργων.</w:t>
      </w:r>
    </w:p>
    <w:p w14:paraId="418A7159" w14:textId="77777777" w:rsidR="008F6A14" w:rsidRPr="00E5061A" w:rsidRDefault="008F6A14" w:rsidP="008F6A14">
      <w:pPr>
        <w:jc w:val="both"/>
        <w:rPr>
          <w:sz w:val="28"/>
          <w:szCs w:val="28"/>
          <w:lang w:eastAsia="el-GR"/>
        </w:rPr>
      </w:pPr>
    </w:p>
    <w:p w14:paraId="772B2FFB" w14:textId="77777777" w:rsidR="008F6A14" w:rsidRPr="00E5061A" w:rsidRDefault="008F6A14" w:rsidP="008F6A14">
      <w:pPr>
        <w:jc w:val="both"/>
        <w:rPr>
          <w:b/>
          <w:bCs/>
          <w:sz w:val="28"/>
          <w:szCs w:val="28"/>
          <w:lang w:eastAsia="el-GR"/>
        </w:rPr>
      </w:pPr>
      <w:r w:rsidRPr="00E5061A">
        <w:rPr>
          <w:b/>
          <w:bCs/>
          <w:sz w:val="28"/>
          <w:szCs w:val="28"/>
          <w:lang w:eastAsia="el-GR"/>
        </w:rPr>
        <w:lastRenderedPageBreak/>
        <w:t>β) Διάσπαση του Τμήματος Φυτικής και Ζωικής Παραγωγής</w:t>
      </w:r>
    </w:p>
    <w:p w14:paraId="4EDCA96B" w14:textId="77777777" w:rsidR="008F6A14" w:rsidRPr="00E5061A" w:rsidRDefault="008F6A14" w:rsidP="008F6A14">
      <w:pPr>
        <w:jc w:val="both"/>
        <w:rPr>
          <w:sz w:val="28"/>
          <w:szCs w:val="28"/>
          <w:lang w:eastAsia="el-GR"/>
        </w:rPr>
      </w:pPr>
      <w:r w:rsidRPr="00E5061A">
        <w:rPr>
          <w:sz w:val="28"/>
          <w:szCs w:val="28"/>
          <w:lang w:eastAsia="el-GR"/>
        </w:rPr>
        <w:t xml:space="preserve">Προτείνεται η αναδιοργάνωση του υφιστάμενου </w:t>
      </w:r>
      <w:r w:rsidRPr="00E5061A">
        <w:rPr>
          <w:b/>
          <w:bCs/>
          <w:sz w:val="28"/>
          <w:szCs w:val="28"/>
          <w:lang w:eastAsia="el-GR"/>
        </w:rPr>
        <w:t>Τμήματος Φυτικής και Ζωικής Παραγωγής</w:t>
      </w:r>
      <w:r w:rsidRPr="00E5061A">
        <w:rPr>
          <w:sz w:val="28"/>
          <w:szCs w:val="28"/>
          <w:lang w:eastAsia="el-GR"/>
        </w:rPr>
        <w:t xml:space="preserve"> των Διευθύνσεων Αγροτικής Οικονομίας και Κτηνιατρικής των Περιφερειακών Ενοτήτων, καθώς και της Διεύθυνσης Αγροτικής Οικονομίας και Αλιείας της Μητροπολιτικής Ενότητας Θεσσαλονίκης, μέσω της δημιουργίας δύο διακριτών Τμημάτων:</w:t>
      </w:r>
    </w:p>
    <w:p w14:paraId="025C43D1" w14:textId="77777777" w:rsidR="008F6A14" w:rsidRPr="00E5061A" w:rsidRDefault="008F6A14" w:rsidP="008F6A14">
      <w:pPr>
        <w:pStyle w:val="a8"/>
        <w:numPr>
          <w:ilvl w:val="0"/>
          <w:numId w:val="20"/>
        </w:numPr>
        <w:spacing w:line="276" w:lineRule="auto"/>
        <w:jc w:val="both"/>
        <w:rPr>
          <w:sz w:val="28"/>
          <w:szCs w:val="28"/>
          <w:lang w:eastAsia="el-GR"/>
        </w:rPr>
      </w:pPr>
      <w:r w:rsidRPr="00E5061A">
        <w:rPr>
          <w:b/>
          <w:bCs/>
          <w:sz w:val="28"/>
          <w:szCs w:val="28"/>
          <w:lang w:eastAsia="el-GR"/>
        </w:rPr>
        <w:t>Τμήμα Αγροτικής Παραγωγής</w:t>
      </w:r>
      <w:r w:rsidRPr="00E5061A">
        <w:rPr>
          <w:sz w:val="28"/>
          <w:szCs w:val="28"/>
          <w:lang w:eastAsia="el-GR"/>
        </w:rPr>
        <w:t xml:space="preserve">, και </w:t>
      </w:r>
    </w:p>
    <w:p w14:paraId="28A26984" w14:textId="77777777" w:rsidR="008F6A14" w:rsidRPr="00E5061A" w:rsidRDefault="008F6A14" w:rsidP="008F6A14">
      <w:pPr>
        <w:pStyle w:val="a8"/>
        <w:numPr>
          <w:ilvl w:val="0"/>
          <w:numId w:val="20"/>
        </w:numPr>
        <w:spacing w:line="276" w:lineRule="auto"/>
        <w:jc w:val="both"/>
        <w:rPr>
          <w:sz w:val="28"/>
          <w:szCs w:val="28"/>
          <w:lang w:eastAsia="el-GR"/>
        </w:rPr>
      </w:pPr>
      <w:r w:rsidRPr="00E5061A">
        <w:rPr>
          <w:b/>
          <w:bCs/>
          <w:sz w:val="28"/>
          <w:szCs w:val="28"/>
          <w:lang w:eastAsia="el-GR"/>
        </w:rPr>
        <w:t>Τμήμα Αναδιάρθρωσης Δομών και Προσανατολισμού της Γεωργίας</w:t>
      </w:r>
      <w:r w:rsidRPr="00E5061A">
        <w:rPr>
          <w:sz w:val="28"/>
          <w:szCs w:val="28"/>
          <w:lang w:eastAsia="el-GR"/>
        </w:rPr>
        <w:t xml:space="preserve">. </w:t>
      </w:r>
    </w:p>
    <w:p w14:paraId="79B6B675" w14:textId="77777777" w:rsidR="008F6A14" w:rsidRPr="00E5061A" w:rsidRDefault="008F6A14" w:rsidP="008F6A14">
      <w:pPr>
        <w:spacing w:after="0"/>
        <w:jc w:val="both"/>
        <w:rPr>
          <w:sz w:val="28"/>
          <w:szCs w:val="28"/>
          <w:lang w:eastAsia="el-GR"/>
        </w:rPr>
      </w:pPr>
      <w:r w:rsidRPr="00E5061A">
        <w:rPr>
          <w:sz w:val="28"/>
          <w:szCs w:val="28"/>
          <w:lang w:eastAsia="el-GR"/>
        </w:rPr>
        <w:t>Η προτεινόμενη διάρθρωση αποσκοπεί στον σαφή διαχωρισμό των αντικειμένων, στην εξειδίκευση των αρμοδιοτήτων και στη βελτίωση του επιχειρησιακού σχεδιασμού και της διοικητικής λειτουργίας.</w:t>
      </w:r>
    </w:p>
    <w:p w14:paraId="71829E9C" w14:textId="77777777" w:rsidR="008F6A14" w:rsidRPr="00E5061A" w:rsidRDefault="008F6A14" w:rsidP="008F6A14">
      <w:pPr>
        <w:spacing w:after="0"/>
        <w:jc w:val="both"/>
        <w:rPr>
          <w:sz w:val="28"/>
          <w:szCs w:val="28"/>
          <w:lang w:eastAsia="el-GR"/>
        </w:rPr>
      </w:pPr>
      <w:r w:rsidRPr="00E5061A">
        <w:rPr>
          <w:sz w:val="28"/>
          <w:szCs w:val="28"/>
          <w:lang w:eastAsia="el-GR"/>
        </w:rPr>
        <w:t xml:space="preserve">Τα υφιστάμενα Τμήματα Φυτικής και Ζωικής Παραγωγής συγκεντρώνουν σήμερα το μεγαλύτερο μέρος των αρμοδιοτήτων των Διευθύνσεων Αγροτικής Οικονομίας και Κτηνιατρικής, καλύπτοντας περίπου το 80% του συνολικού αντικειμένου τους. Η </w:t>
      </w:r>
      <w:proofErr w:type="spellStart"/>
      <w:r w:rsidRPr="00E5061A">
        <w:rPr>
          <w:sz w:val="28"/>
          <w:szCs w:val="28"/>
          <w:lang w:eastAsia="el-GR"/>
        </w:rPr>
        <w:t>υπερσυγκέντρωση</w:t>
      </w:r>
      <w:proofErr w:type="spellEnd"/>
      <w:r w:rsidRPr="00E5061A">
        <w:rPr>
          <w:sz w:val="28"/>
          <w:szCs w:val="28"/>
          <w:lang w:eastAsia="el-GR"/>
        </w:rPr>
        <w:t xml:space="preserve"> αρμοδιοτήτων σε μία μόνο οργανική μονάδα δημιουργεί σημαντικές δυσχέρειες στον προγραμματισμό του έργου, στην κατανομή του προσωπικού και στην αποτελεσματική διοικητική λειτουργία. </w:t>
      </w:r>
    </w:p>
    <w:p w14:paraId="3B0BCD78" w14:textId="77777777" w:rsidR="008F6A14" w:rsidRPr="00E5061A" w:rsidRDefault="008F6A14" w:rsidP="008F6A14">
      <w:pPr>
        <w:spacing w:after="0"/>
        <w:jc w:val="both"/>
        <w:rPr>
          <w:sz w:val="28"/>
          <w:szCs w:val="28"/>
          <w:lang w:eastAsia="el-GR"/>
        </w:rPr>
      </w:pPr>
      <w:r w:rsidRPr="00E5061A">
        <w:rPr>
          <w:sz w:val="28"/>
          <w:szCs w:val="28"/>
          <w:lang w:eastAsia="el-GR"/>
        </w:rPr>
        <w:t xml:space="preserve">Επιπλέον, τα συγκεκριμένα Τμήματα αποτελούν, στις περισσότερες Περιφερειακές Ενότητες, τις μεγαλύτερες οργανικές μονάδες της Περιφέρειας ως προς τον αριθμό προσωπικού, ενώ σε άλλες υπηρεσίες λειτουργούν Τμήματα με ελάχιστους υπαλλήλους και σαφώς περιορισμένο αντικείμενο. Η υφιστάμενη αυτή ανισορροπία δεν συνάδει με τις αρχές της ορθολογικής διοικητικής οργάνωσης ούτε διευκολύνει την αποτελεσματική άσκηση των αρμοδιοτήτων ή την υπηρεσιακή εξέλιξη των υπαλλήλων. </w:t>
      </w:r>
    </w:p>
    <w:p w14:paraId="4ED645BE" w14:textId="77777777" w:rsidR="008F6A14" w:rsidRDefault="008F6A14" w:rsidP="008F6A14">
      <w:pPr>
        <w:spacing w:after="0"/>
        <w:jc w:val="both"/>
        <w:rPr>
          <w:sz w:val="28"/>
          <w:szCs w:val="28"/>
          <w:lang w:eastAsia="el-GR"/>
        </w:rPr>
      </w:pPr>
      <w:r w:rsidRPr="00E5061A">
        <w:rPr>
          <w:sz w:val="28"/>
          <w:szCs w:val="28"/>
          <w:lang w:eastAsia="el-GR"/>
        </w:rPr>
        <w:t>Ακόμη και μετά τη δημιουργία του προτεινόμενου Τμήματος Εγγείων Βελτιώσεων, το εύρος των αρμοδιοτήτων που θα παραμείνει στο υφιστάμενο Τμήμα εξακολουθεί να είναι ιδιαίτερα μεγάλο. Για τον λόγο αυτό, η δημιουργία δύο διακριτών οργανικών μονάδων αποτελεί αναγκαία οργανωτική μεταρρύθμιση, η οποία θα συμβάλει στη βελτίωση της λειτουργικότητας των υπηρεσιών, στην αποτελεσματικότερη αξιοποίηση του ανθρώπινου δυναμικού και στην ποιοτικότερη εξυπηρέτηση των πολιτών και των παραγωγών.</w:t>
      </w:r>
    </w:p>
    <w:p w14:paraId="0D3E5900" w14:textId="77777777" w:rsidR="008F6A14" w:rsidRPr="00E5061A" w:rsidRDefault="008F6A14" w:rsidP="008F6A14">
      <w:pPr>
        <w:spacing w:after="0"/>
        <w:jc w:val="both"/>
        <w:rPr>
          <w:sz w:val="28"/>
          <w:szCs w:val="28"/>
          <w:lang w:eastAsia="el-GR"/>
        </w:rPr>
      </w:pPr>
    </w:p>
    <w:p w14:paraId="2BE919B6" w14:textId="77777777" w:rsidR="008F6A14" w:rsidRPr="00E5061A" w:rsidRDefault="008F6A14" w:rsidP="008F6A14">
      <w:pPr>
        <w:jc w:val="both"/>
        <w:rPr>
          <w:b/>
          <w:bCs/>
          <w:sz w:val="28"/>
          <w:szCs w:val="28"/>
          <w:lang w:eastAsia="el-GR"/>
        </w:rPr>
      </w:pPr>
      <w:r w:rsidRPr="00E5061A">
        <w:rPr>
          <w:b/>
          <w:bCs/>
          <w:sz w:val="28"/>
          <w:szCs w:val="28"/>
          <w:lang w:eastAsia="el-GR"/>
        </w:rPr>
        <w:t>3. Διατήρηση των υφιστάμενων Τμημάτων Ποιοτικού και Φυτοϋγειονομικού Ελέγχου, των Τμημάτων Αλιείας και των Τμημάτων Πολιτικής Γης της Π.Κ.Μ. με το σύνολο των αρμοδιοτήτων τους</w:t>
      </w:r>
    </w:p>
    <w:p w14:paraId="288C2440" w14:textId="77777777" w:rsidR="008F6A14" w:rsidRPr="00E5061A" w:rsidRDefault="008F6A14" w:rsidP="008F6A14">
      <w:pPr>
        <w:spacing w:after="0"/>
        <w:jc w:val="both"/>
        <w:rPr>
          <w:sz w:val="28"/>
          <w:szCs w:val="28"/>
          <w:lang w:eastAsia="el-GR"/>
        </w:rPr>
      </w:pPr>
      <w:r w:rsidRPr="00E5061A">
        <w:rPr>
          <w:sz w:val="28"/>
          <w:szCs w:val="28"/>
          <w:lang w:eastAsia="el-GR"/>
        </w:rPr>
        <w:t>Τα Τμήματα Ποιοτικού και Φυτοϋγειονομικού Ελέγχου, Αλιείας και Πολιτικής Γης έχουν αποδείξει διαχρονικά την αναγκαιότητά τους.</w:t>
      </w:r>
    </w:p>
    <w:p w14:paraId="23576984" w14:textId="77777777" w:rsidR="008F6A14" w:rsidRPr="00E5061A" w:rsidRDefault="008F6A14" w:rsidP="008F6A14">
      <w:pPr>
        <w:jc w:val="both"/>
        <w:rPr>
          <w:sz w:val="28"/>
          <w:szCs w:val="28"/>
          <w:lang w:eastAsia="el-GR"/>
        </w:rPr>
      </w:pPr>
      <w:r w:rsidRPr="00E5061A">
        <w:rPr>
          <w:sz w:val="28"/>
          <w:szCs w:val="28"/>
          <w:lang w:eastAsia="el-GR"/>
        </w:rPr>
        <w:lastRenderedPageBreak/>
        <w:t xml:space="preserve">Η κατάργηση ή η συγχώνευσή τους θα δημιουργήσει σημαντικά κενά στην άσκηση κρίσιμων αρμοδιοτήτων, όπως είναι οι έλεγχοι τροφίμων, η </w:t>
      </w:r>
      <w:proofErr w:type="spellStart"/>
      <w:r w:rsidRPr="00E5061A">
        <w:rPr>
          <w:sz w:val="28"/>
          <w:szCs w:val="28"/>
          <w:lang w:eastAsia="el-GR"/>
        </w:rPr>
        <w:t>φυτοϋγειονομική</w:t>
      </w:r>
      <w:proofErr w:type="spellEnd"/>
      <w:r w:rsidRPr="00E5061A">
        <w:rPr>
          <w:sz w:val="28"/>
          <w:szCs w:val="28"/>
          <w:lang w:eastAsia="el-GR"/>
        </w:rPr>
        <w:t xml:space="preserve"> προστασία, η διαχείριση των αλιευτικών πόρων και η άσκηση της πολιτικής γης.</w:t>
      </w:r>
    </w:p>
    <w:p w14:paraId="6B77C49E" w14:textId="77777777" w:rsidR="008F6A14" w:rsidRPr="00E5061A" w:rsidRDefault="008F6A14" w:rsidP="008F6A14">
      <w:pPr>
        <w:jc w:val="both"/>
        <w:rPr>
          <w:b/>
          <w:bCs/>
          <w:sz w:val="28"/>
          <w:szCs w:val="28"/>
          <w:lang w:eastAsia="el-GR"/>
        </w:rPr>
      </w:pPr>
      <w:r w:rsidRPr="00E5061A">
        <w:rPr>
          <w:b/>
          <w:bCs/>
          <w:sz w:val="28"/>
          <w:szCs w:val="28"/>
          <w:lang w:eastAsia="el-GR"/>
        </w:rPr>
        <w:t>4. Κτηνιατρικές Υπηρεσίες</w:t>
      </w:r>
    </w:p>
    <w:p w14:paraId="6CBECF2A" w14:textId="77777777" w:rsidR="008F6A14" w:rsidRPr="00E5061A" w:rsidRDefault="008F6A14" w:rsidP="008F6A14">
      <w:pPr>
        <w:spacing w:after="0"/>
        <w:jc w:val="both"/>
        <w:rPr>
          <w:sz w:val="28"/>
          <w:szCs w:val="28"/>
          <w:lang w:eastAsia="el-GR"/>
        </w:rPr>
      </w:pPr>
      <w:r w:rsidRPr="00E5061A">
        <w:rPr>
          <w:sz w:val="28"/>
          <w:szCs w:val="28"/>
          <w:lang w:eastAsia="el-GR"/>
        </w:rPr>
        <w:t>Ως προς τη διοικητική διάρθρωση των Κτηνιατρικών Υπηρεσιών της Π.Κ.Μ., αναφέρουμε τα ακόλουθα:</w:t>
      </w:r>
    </w:p>
    <w:p w14:paraId="6F1E8281" w14:textId="77777777" w:rsidR="008F6A14" w:rsidRPr="00E5061A" w:rsidRDefault="008F6A14" w:rsidP="008F6A14">
      <w:pPr>
        <w:spacing w:after="0"/>
        <w:jc w:val="both"/>
        <w:rPr>
          <w:sz w:val="28"/>
          <w:szCs w:val="28"/>
          <w:lang w:eastAsia="el-GR"/>
        </w:rPr>
      </w:pPr>
      <w:r w:rsidRPr="00E5061A">
        <w:rPr>
          <w:sz w:val="28"/>
          <w:szCs w:val="28"/>
          <w:lang w:eastAsia="el-GR"/>
        </w:rPr>
        <w:t>Η εμπειρία των τελευταίων ετών απέδειξε ότι, χωρίς καλά οργανωμένες και επαρκώς στελεχωμένες Κτηνιατρικές Διευθύνσεις, τόσο το ζωικό κεφάλαιο όσο και η δημόσια υγεία βρίσκονται σε διαρκή κίνδυνο.</w:t>
      </w:r>
    </w:p>
    <w:p w14:paraId="00817FA2" w14:textId="77777777" w:rsidR="008F6A14" w:rsidRPr="00E5061A" w:rsidRDefault="008F6A14" w:rsidP="008F6A14">
      <w:pPr>
        <w:spacing w:after="0"/>
        <w:jc w:val="both"/>
        <w:rPr>
          <w:sz w:val="28"/>
          <w:szCs w:val="28"/>
          <w:lang w:eastAsia="el-GR"/>
        </w:rPr>
      </w:pPr>
      <w:r w:rsidRPr="00E5061A">
        <w:rPr>
          <w:sz w:val="28"/>
          <w:szCs w:val="28"/>
          <w:lang w:eastAsia="el-GR"/>
        </w:rPr>
        <w:t>Ενδεικτικά αναφέρουμε:</w:t>
      </w:r>
    </w:p>
    <w:p w14:paraId="030A2B91" w14:textId="566B3DCB" w:rsidR="008F6A14" w:rsidRPr="006D71F1" w:rsidRDefault="008F6A14" w:rsidP="006D71F1">
      <w:pPr>
        <w:pStyle w:val="a8"/>
        <w:numPr>
          <w:ilvl w:val="0"/>
          <w:numId w:val="23"/>
        </w:numPr>
        <w:spacing w:after="0"/>
        <w:jc w:val="both"/>
        <w:rPr>
          <w:sz w:val="28"/>
          <w:szCs w:val="28"/>
          <w:lang w:eastAsia="el-GR"/>
        </w:rPr>
      </w:pPr>
      <w:r w:rsidRPr="006D71F1">
        <w:rPr>
          <w:sz w:val="28"/>
          <w:szCs w:val="28"/>
          <w:lang w:eastAsia="el-GR"/>
        </w:rPr>
        <w:t xml:space="preserve">την έξαρση </w:t>
      </w:r>
      <w:proofErr w:type="spellStart"/>
      <w:r w:rsidRPr="006D71F1">
        <w:rPr>
          <w:sz w:val="28"/>
          <w:szCs w:val="28"/>
          <w:lang w:eastAsia="el-GR"/>
        </w:rPr>
        <w:t>ζωονόσων</w:t>
      </w:r>
      <w:proofErr w:type="spellEnd"/>
      <w:r w:rsidRPr="006D71F1">
        <w:rPr>
          <w:sz w:val="28"/>
          <w:szCs w:val="28"/>
          <w:lang w:eastAsia="el-GR"/>
        </w:rPr>
        <w:t>, όπως η ευλογιά των αιγοπροβάτων, η πανώλη των μικρών μηρυκαστικών, η αφρικανική πανώλη των χοίρων, ο καταρροϊκός πυρετός και, προσφάτως, ο αφθώδης πυρετός,</w:t>
      </w:r>
    </w:p>
    <w:p w14:paraId="3836189E" w14:textId="63B47302" w:rsidR="008F6A14" w:rsidRPr="006D71F1" w:rsidRDefault="008F6A14" w:rsidP="006D71F1">
      <w:pPr>
        <w:pStyle w:val="a8"/>
        <w:numPr>
          <w:ilvl w:val="0"/>
          <w:numId w:val="23"/>
        </w:numPr>
        <w:spacing w:after="0"/>
        <w:jc w:val="both"/>
        <w:rPr>
          <w:sz w:val="28"/>
          <w:szCs w:val="28"/>
          <w:lang w:eastAsia="el-GR"/>
        </w:rPr>
      </w:pPr>
      <w:r w:rsidRPr="006D71F1">
        <w:rPr>
          <w:sz w:val="28"/>
          <w:szCs w:val="28"/>
          <w:lang w:eastAsia="el-GR"/>
        </w:rPr>
        <w:t>τις αυξημένες πιέσεις από τις εισαγωγές τροφίμων ζωικής προέλευσης και</w:t>
      </w:r>
    </w:p>
    <w:p w14:paraId="0E5B3A8E" w14:textId="26E96ABD" w:rsidR="008F6A14" w:rsidRPr="006D71F1" w:rsidRDefault="008F6A14" w:rsidP="006D71F1">
      <w:pPr>
        <w:pStyle w:val="a8"/>
        <w:numPr>
          <w:ilvl w:val="0"/>
          <w:numId w:val="23"/>
        </w:numPr>
        <w:spacing w:after="0"/>
        <w:jc w:val="both"/>
        <w:rPr>
          <w:sz w:val="28"/>
          <w:szCs w:val="28"/>
          <w:lang w:eastAsia="el-GR"/>
        </w:rPr>
      </w:pPr>
      <w:r w:rsidRPr="006D71F1">
        <w:rPr>
          <w:sz w:val="28"/>
          <w:szCs w:val="28"/>
          <w:lang w:eastAsia="el-GR"/>
        </w:rPr>
        <w:t xml:space="preserve">τις ολοένα αυξανόμενες απαιτήσεις της Ευρωπαϊκής Ένωσης για την εφαρμογή της </w:t>
      </w:r>
      <w:proofErr w:type="spellStart"/>
      <w:r w:rsidRPr="006D71F1">
        <w:rPr>
          <w:sz w:val="28"/>
          <w:szCs w:val="28"/>
          <w:lang w:eastAsia="el-GR"/>
        </w:rPr>
        <w:t>ενωσιακής</w:t>
      </w:r>
      <w:proofErr w:type="spellEnd"/>
      <w:r w:rsidRPr="006D71F1">
        <w:rPr>
          <w:sz w:val="28"/>
          <w:szCs w:val="28"/>
          <w:lang w:eastAsia="el-GR"/>
        </w:rPr>
        <w:t xml:space="preserve"> νομοθεσίας.</w:t>
      </w:r>
    </w:p>
    <w:p w14:paraId="5CE219F3" w14:textId="77777777" w:rsidR="008F6A14" w:rsidRPr="00E5061A" w:rsidRDefault="008F6A14" w:rsidP="008F6A14">
      <w:pPr>
        <w:spacing w:after="0"/>
        <w:jc w:val="both"/>
        <w:rPr>
          <w:sz w:val="28"/>
          <w:szCs w:val="28"/>
          <w:lang w:eastAsia="el-GR"/>
        </w:rPr>
      </w:pPr>
      <w:r w:rsidRPr="00E5061A">
        <w:rPr>
          <w:sz w:val="28"/>
          <w:szCs w:val="28"/>
          <w:lang w:eastAsia="el-GR"/>
        </w:rPr>
        <w:t>Η υφιστάμενη δομή, με τα Τμήματα Κτηνιατρικής στις Περιφερειακές Ενότητες Ημαθίας, Κιλκίς, Πιερίας, Πέλλας, Σερρών και Χαλκιδικής, τα αποκεντρωμένα αγροτικά κτηνιατρεία-γραφεία που υπάγονται στις αντίστοιχες Διευθύνσεις Αγροτικής Οικονομίας και Κτηνιατρικής (Δ.Α.Ο.Κ.), καθώς και η μεταβίβαση αρμοδιοτήτων, εκτιμάται ότι δεν έχουν συμβάλει στην εύρυθμη και αποτελεσματική λειτουργία των Κτηνιατρικών Υπηρεσιών των Περιφερειακών Ενοτήτων.</w:t>
      </w:r>
    </w:p>
    <w:p w14:paraId="690A5A3D" w14:textId="7E553CC1" w:rsidR="008F6A14" w:rsidRPr="00E5061A" w:rsidRDefault="008F6A14" w:rsidP="008F6A14">
      <w:pPr>
        <w:spacing w:after="0"/>
        <w:jc w:val="both"/>
        <w:rPr>
          <w:sz w:val="28"/>
          <w:szCs w:val="28"/>
          <w:lang w:eastAsia="el-GR"/>
        </w:rPr>
      </w:pPr>
      <w:r w:rsidRPr="00E5061A">
        <w:rPr>
          <w:sz w:val="28"/>
          <w:szCs w:val="28"/>
          <w:lang w:eastAsia="el-GR"/>
        </w:rPr>
        <w:t>Τούτο οφείλεται στα προβλήματα οργάνωσης, συντονισμού, επικοινωνίας και αποτελεσματικότητας που παρουσιάζονται, καθώς οι διάφορες οργανικές μονάδες</w:t>
      </w:r>
      <w:r w:rsidR="00E60FF9">
        <w:rPr>
          <w:sz w:val="28"/>
          <w:szCs w:val="28"/>
          <w:lang w:eastAsia="el-GR"/>
        </w:rPr>
        <w:t>.</w:t>
      </w:r>
    </w:p>
    <w:p w14:paraId="4D34C3A1" w14:textId="77777777" w:rsidR="008F6A14" w:rsidRPr="00E5061A" w:rsidRDefault="008F6A14" w:rsidP="008F6A14">
      <w:pPr>
        <w:spacing w:after="0"/>
        <w:jc w:val="both"/>
        <w:rPr>
          <w:sz w:val="28"/>
          <w:szCs w:val="28"/>
          <w:lang w:eastAsia="el-GR"/>
        </w:rPr>
      </w:pPr>
      <w:r w:rsidRPr="00E5061A">
        <w:rPr>
          <w:sz w:val="28"/>
          <w:szCs w:val="28"/>
          <w:lang w:eastAsia="el-GR"/>
        </w:rPr>
        <w:t>Τα Τμήματα Κτηνιατρικής των Δ.Α.Ο.Κ. αποτελούν ανεξάρτητες μεταξύ τους οργανικές μονάδες, εντάσσονται στις Διευθύνσεις Αγροτικής Οικονομίας και Κτηνιατρικής των Περιφερειακών Ενοτήτων, είναι ομοιόβαθμα με τη Διεύθυνση Κτηνιατρικής της Π.Κ.Μ. και δεν υπάγονται σε μία κοινή υπερκείμενη υπηρεσιακή μονάδα της Περιφέρειας, η οποία θα μπορούσε να ασκεί αποτελεσματικά την εποπτεία και τον συντονισμό των Κτηνιατρικών Υπηρεσιών.</w:t>
      </w:r>
    </w:p>
    <w:p w14:paraId="7C41DFC9" w14:textId="77777777" w:rsidR="008F6A14" w:rsidRPr="00E5061A" w:rsidRDefault="008F6A14" w:rsidP="008F6A14">
      <w:pPr>
        <w:spacing w:after="0"/>
        <w:jc w:val="both"/>
        <w:rPr>
          <w:sz w:val="28"/>
          <w:szCs w:val="28"/>
          <w:lang w:eastAsia="el-GR"/>
        </w:rPr>
      </w:pPr>
      <w:r w:rsidRPr="00E60FF9">
        <w:rPr>
          <w:sz w:val="28"/>
          <w:szCs w:val="28"/>
          <w:u w:val="single"/>
          <w:lang w:eastAsia="el-GR"/>
        </w:rPr>
        <w:t>Με την υφιστάμενη δομή των Δ.Α.Ο.Κ., η λήψη αποφάσεων καίριας σημασίας ενδέχεται να καθυστερεί, όταν αυτές καλούνται να ληφθούν από προϊσταμένους που δεν διαθέτουν επιστημονική κατάρτιση στην Κτηνιατρική</w:t>
      </w:r>
      <w:r w:rsidRPr="00E5061A">
        <w:rPr>
          <w:sz w:val="28"/>
          <w:szCs w:val="28"/>
          <w:lang w:eastAsia="el-GR"/>
        </w:rPr>
        <w:t>. Ως εκ τούτου, δεν είναι δυνατόν να αξιολογηθεί επαρκώς ο βαθμός επικινδυνότητας (</w:t>
      </w:r>
      <w:proofErr w:type="spellStart"/>
      <w:r w:rsidRPr="00E5061A">
        <w:rPr>
          <w:b/>
          <w:bCs/>
          <w:sz w:val="28"/>
          <w:szCs w:val="28"/>
          <w:lang w:eastAsia="el-GR"/>
        </w:rPr>
        <w:t>risk</w:t>
      </w:r>
      <w:proofErr w:type="spellEnd"/>
      <w:r w:rsidRPr="00E5061A">
        <w:rPr>
          <w:b/>
          <w:bCs/>
          <w:sz w:val="28"/>
          <w:szCs w:val="28"/>
          <w:lang w:eastAsia="el-GR"/>
        </w:rPr>
        <w:t xml:space="preserve"> </w:t>
      </w:r>
      <w:proofErr w:type="spellStart"/>
      <w:r w:rsidRPr="00E5061A">
        <w:rPr>
          <w:b/>
          <w:bCs/>
          <w:sz w:val="28"/>
          <w:szCs w:val="28"/>
          <w:lang w:eastAsia="el-GR"/>
        </w:rPr>
        <w:t>assessment</w:t>
      </w:r>
      <w:proofErr w:type="spellEnd"/>
      <w:r w:rsidRPr="00E5061A">
        <w:rPr>
          <w:sz w:val="28"/>
          <w:szCs w:val="28"/>
          <w:lang w:eastAsia="el-GR"/>
        </w:rPr>
        <w:t>), διαδικασία απολύτως αναγκαία και υποχρεωτική στο πλαίσιο της κτηνιατρικής επιστήμης, ούτε να εκτιμηθεί ο επείγων χαρακτήρας των απαιτούμενων παρεμβάσεων.</w:t>
      </w:r>
    </w:p>
    <w:p w14:paraId="06331C3B" w14:textId="77777777" w:rsidR="008F6A14" w:rsidRPr="00E5061A" w:rsidRDefault="008F6A14" w:rsidP="008F6A14">
      <w:pPr>
        <w:spacing w:after="0"/>
        <w:jc w:val="both"/>
        <w:rPr>
          <w:sz w:val="28"/>
          <w:szCs w:val="28"/>
          <w:lang w:eastAsia="el-GR"/>
        </w:rPr>
      </w:pPr>
      <w:r w:rsidRPr="00E5061A">
        <w:rPr>
          <w:sz w:val="28"/>
          <w:szCs w:val="28"/>
          <w:lang w:eastAsia="el-GR"/>
        </w:rPr>
        <w:t xml:space="preserve">Χαρακτηριστικά παραδείγματα αποτελούν η αντιμετώπιση της πρόσφατης εμφάνισης της ευλογιάς των αιγοπροβάτων, της πανώλης των μικρών μηρυκαστικών, της αφρικανικής πανώλης των χοίρων, του καταρροϊκού πυρετού του προβάτου, της οζώδους δερματίτιδας των βοοειδών, καθώς και άλλων </w:t>
      </w:r>
      <w:proofErr w:type="spellStart"/>
      <w:r w:rsidRPr="00E5061A">
        <w:rPr>
          <w:sz w:val="28"/>
          <w:szCs w:val="28"/>
          <w:lang w:eastAsia="el-GR"/>
        </w:rPr>
        <w:t>επιζωοτιών</w:t>
      </w:r>
      <w:proofErr w:type="spellEnd"/>
      <w:r w:rsidRPr="00E5061A">
        <w:rPr>
          <w:sz w:val="28"/>
          <w:szCs w:val="28"/>
          <w:lang w:eastAsia="el-GR"/>
        </w:rPr>
        <w:t xml:space="preserve"> που απειλούν </w:t>
      </w:r>
      <w:r w:rsidRPr="00E5061A">
        <w:rPr>
          <w:sz w:val="28"/>
          <w:szCs w:val="28"/>
          <w:lang w:eastAsia="el-GR"/>
        </w:rPr>
        <w:lastRenderedPageBreak/>
        <w:t>άμεσα το ζωικό κεφάλαιο, οδηγώντας συχνά στη θανάτωση των ζώων στις μολυσμένες εκμεταλλεύσεις και στην υγειονομική ταφή τους.</w:t>
      </w:r>
    </w:p>
    <w:p w14:paraId="71CEC0CC" w14:textId="77777777" w:rsidR="008F6A14" w:rsidRPr="00E5061A" w:rsidRDefault="008F6A14" w:rsidP="008F6A14">
      <w:pPr>
        <w:spacing w:after="0"/>
        <w:jc w:val="both"/>
        <w:rPr>
          <w:sz w:val="28"/>
          <w:szCs w:val="28"/>
          <w:lang w:eastAsia="el-GR"/>
        </w:rPr>
      </w:pPr>
      <w:r w:rsidRPr="00E5061A">
        <w:rPr>
          <w:sz w:val="28"/>
          <w:szCs w:val="28"/>
          <w:lang w:eastAsia="el-GR"/>
        </w:rPr>
        <w:t>Η καθυστέρηση στη λήψη των αναγκαίων αποφάσεων μπορεί να αποβεί ιδιαίτερα επικίνδυνη τόσο για τη δημόσια υγεία όσο και για την εθνική οικονομία.</w:t>
      </w:r>
    </w:p>
    <w:p w14:paraId="23C7493F" w14:textId="77777777" w:rsidR="008F6A14" w:rsidRPr="00E5061A" w:rsidRDefault="008F6A14" w:rsidP="008F6A14">
      <w:pPr>
        <w:jc w:val="both"/>
        <w:rPr>
          <w:sz w:val="28"/>
          <w:szCs w:val="28"/>
          <w:lang w:eastAsia="el-GR"/>
        </w:rPr>
      </w:pPr>
      <w:r w:rsidRPr="00E5061A">
        <w:rPr>
          <w:sz w:val="28"/>
          <w:szCs w:val="28"/>
          <w:lang w:eastAsia="el-GR"/>
        </w:rPr>
        <w:t>Θα πρέπει, συνεπώς, να γίνει αντιληπτό ότι ο Προϊστάμενος των Κτηνιατρικών Υπηρεσιών δεν ασκεί αποκλειστικά καθήκοντα διοίκησης προσωπικού, αλλά οφείλει να διαθέτει και την απαιτούμενη επιστημονική κατάρτιση και εμπειρία στην Κτηνιατρική, προκειμένου να μπορεί να αξιολογεί ορθά τα δεδομένα και να λαμβάνει έγκαιρες και τεκμηριωμένες αποφάσεις.</w:t>
      </w:r>
    </w:p>
    <w:p w14:paraId="2F51C889" w14:textId="77777777" w:rsidR="008F6A14" w:rsidRPr="00E5061A" w:rsidRDefault="008F6A14" w:rsidP="008F6A14">
      <w:pPr>
        <w:jc w:val="both"/>
        <w:rPr>
          <w:b/>
          <w:bCs/>
          <w:sz w:val="28"/>
          <w:szCs w:val="28"/>
          <w:lang w:eastAsia="el-GR"/>
        </w:rPr>
      </w:pPr>
      <w:r w:rsidRPr="00E5061A">
        <w:rPr>
          <w:b/>
          <w:bCs/>
          <w:sz w:val="28"/>
          <w:szCs w:val="28"/>
          <w:lang w:eastAsia="el-GR"/>
        </w:rPr>
        <w:t>Λαμβάνοντας υπόψη τα ανωτέρω, προτείνουμε:</w:t>
      </w:r>
    </w:p>
    <w:p w14:paraId="6F86F0A8" w14:textId="77777777" w:rsidR="008F6A14" w:rsidRPr="00E5061A" w:rsidRDefault="008F6A14" w:rsidP="008F6A14">
      <w:pPr>
        <w:jc w:val="both"/>
        <w:rPr>
          <w:sz w:val="28"/>
          <w:szCs w:val="28"/>
          <w:lang w:eastAsia="el-GR"/>
        </w:rPr>
      </w:pPr>
      <w:r w:rsidRPr="00E5061A">
        <w:rPr>
          <w:rFonts w:ascii="Segoe UI Symbol" w:hAnsi="Segoe UI Symbol" w:cs="Segoe UI Symbol"/>
          <w:sz w:val="28"/>
          <w:szCs w:val="28"/>
          <w:lang w:eastAsia="el-GR"/>
        </w:rPr>
        <w:t>➤</w:t>
      </w:r>
      <w:r w:rsidRPr="00E5061A">
        <w:rPr>
          <w:sz w:val="28"/>
          <w:szCs w:val="28"/>
          <w:lang w:eastAsia="el-GR"/>
        </w:rPr>
        <w:t xml:space="preserve"> </w:t>
      </w:r>
      <w:r w:rsidRPr="00E5061A">
        <w:rPr>
          <w:b/>
          <w:bCs/>
          <w:sz w:val="28"/>
          <w:szCs w:val="28"/>
          <w:lang w:eastAsia="el-GR"/>
        </w:rPr>
        <w:t>Τη δημιουργία αμιγώς Κτηνιατρικών Υπηρεσιών</w:t>
      </w:r>
      <w:r w:rsidRPr="00E5061A">
        <w:rPr>
          <w:sz w:val="28"/>
          <w:szCs w:val="28"/>
          <w:lang w:eastAsia="el-GR"/>
        </w:rPr>
        <w:t>, με τη σύσταση Διευθύνσεων Κτηνιατρικής στις έξι Περιφερειακές Ενότητες της Π.Κ.Μ. (Ημαθίας, Κιλκίς, Πιερίας, Πέλλας, Σερρών και Χαλκιδικής), με διάρθρωση δύο (2) Τμημάτων (Υ.Ζ.-Κ.Α.Φ.Ε. και Κ.Δ.Υ.), καθώς και την πλήρη ανάθεση στις νέες αυτές δομές όλων των προβλεπόμενων από τη νομοθεσία κτηνιατρικών αρμοδιοτήτων.</w:t>
      </w:r>
    </w:p>
    <w:p w14:paraId="26CB4269" w14:textId="77777777" w:rsidR="008F6A14" w:rsidRPr="00E5061A" w:rsidRDefault="008F6A14" w:rsidP="008F6A14">
      <w:pPr>
        <w:jc w:val="both"/>
        <w:rPr>
          <w:sz w:val="28"/>
          <w:szCs w:val="28"/>
          <w:lang w:eastAsia="el-GR"/>
        </w:rPr>
      </w:pPr>
      <w:r w:rsidRPr="00E5061A">
        <w:rPr>
          <w:sz w:val="28"/>
          <w:szCs w:val="28"/>
          <w:lang w:eastAsia="el-GR"/>
        </w:rPr>
        <w:t>Παράλληλα, προτείνεται η δημιουργία αποκεντρωμένων κτηνιατρικών δομών, όπου αυτό κρίνεται αναγκαίο, οι οποίες θα υπάγονται διοικητικά στην αντίστοιχη Διεύθυνση Κτηνιατρικής.</w:t>
      </w:r>
    </w:p>
    <w:p w14:paraId="5EBF86D7" w14:textId="77777777" w:rsidR="008F6A14" w:rsidRPr="00E5061A" w:rsidRDefault="008F6A14" w:rsidP="008F6A14">
      <w:pPr>
        <w:jc w:val="both"/>
        <w:rPr>
          <w:sz w:val="28"/>
          <w:szCs w:val="28"/>
          <w:lang w:eastAsia="el-GR"/>
        </w:rPr>
      </w:pPr>
      <w:r w:rsidRPr="00E5061A">
        <w:rPr>
          <w:sz w:val="28"/>
          <w:szCs w:val="28"/>
          <w:lang w:eastAsia="el-GR"/>
        </w:rPr>
        <w:t xml:space="preserve">Τέλος, επισημαίνουμε ότι, σύμφωνα με τις διατάξεις της εθνικής και της </w:t>
      </w:r>
      <w:proofErr w:type="spellStart"/>
      <w:r w:rsidRPr="00E5061A">
        <w:rPr>
          <w:sz w:val="28"/>
          <w:szCs w:val="28"/>
          <w:lang w:eastAsia="el-GR"/>
        </w:rPr>
        <w:t>ενωσιακής</w:t>
      </w:r>
      <w:proofErr w:type="spellEnd"/>
      <w:r w:rsidRPr="00E5061A">
        <w:rPr>
          <w:sz w:val="28"/>
          <w:szCs w:val="28"/>
          <w:lang w:eastAsia="el-GR"/>
        </w:rPr>
        <w:t xml:space="preserve"> νομοθεσίας, γίνεται ρητή αναφορά στον θεσμό του </w:t>
      </w:r>
      <w:r w:rsidRPr="00E5061A">
        <w:rPr>
          <w:b/>
          <w:bCs/>
          <w:sz w:val="28"/>
          <w:szCs w:val="28"/>
          <w:lang w:eastAsia="el-GR"/>
        </w:rPr>
        <w:t>«επίσημου κτηνιάτρου»</w:t>
      </w:r>
      <w:r w:rsidRPr="00E5061A">
        <w:rPr>
          <w:sz w:val="28"/>
          <w:szCs w:val="28"/>
          <w:lang w:eastAsia="el-GR"/>
        </w:rPr>
        <w:t>, στον οποίο ανατίθεται η άσκηση συγκεκριμένων αρμοδιοτήτων και η αντίστοιχη ευθύνη. Ως εκ τούτου, προϊστάμενοι των αμιγώς κτηνιατρικών οργανικών μονάδων της Περιφέρειας πρέπει να είναι αποκλειστικά υπάλληλοι του κλάδου Π.Ε. Κτηνιάτρων.</w:t>
      </w:r>
    </w:p>
    <w:p w14:paraId="74A4D7FE" w14:textId="77777777" w:rsidR="008F6A14" w:rsidRPr="00E5061A" w:rsidRDefault="008F6A14" w:rsidP="008F6A14">
      <w:pPr>
        <w:jc w:val="both"/>
        <w:rPr>
          <w:b/>
          <w:bCs/>
          <w:sz w:val="28"/>
          <w:szCs w:val="28"/>
          <w:lang w:eastAsia="el-GR"/>
        </w:rPr>
      </w:pPr>
      <w:r w:rsidRPr="00E5061A">
        <w:rPr>
          <w:b/>
          <w:bCs/>
          <w:sz w:val="28"/>
          <w:szCs w:val="28"/>
          <w:lang w:eastAsia="el-GR"/>
        </w:rPr>
        <w:t>5. Διατήρηση των υφιστάμενων Διευθύνσεων Αγροτικής Οικονομίας Π.Κ.Μ. και Κτηνιατρικής Π.Κ.Μ.</w:t>
      </w:r>
    </w:p>
    <w:p w14:paraId="72FF2F12" w14:textId="77777777" w:rsidR="008F6A14" w:rsidRPr="00E5061A" w:rsidRDefault="008F6A14" w:rsidP="008F6A14">
      <w:pPr>
        <w:jc w:val="both"/>
        <w:rPr>
          <w:sz w:val="28"/>
          <w:szCs w:val="28"/>
          <w:lang w:eastAsia="el-GR"/>
        </w:rPr>
      </w:pPr>
      <w:r w:rsidRPr="00E5061A">
        <w:rPr>
          <w:sz w:val="28"/>
          <w:szCs w:val="28"/>
          <w:lang w:eastAsia="el-GR"/>
        </w:rPr>
        <w:t>Προτείνεται η διατήρηση των υφιστάμενων Διευθύνσεων Αγροτικής Οικονομίας Π.Κ.Μ. και Κτηνιατρικής Π.Κ.Μ., χωρίς καμία υποβάθμιση του θεσμικού τους ρόλου, με αρμοδιότητες που καθορίζονται από την ισχύουσα νομοθεσία και με πεδίο ευθύνης το σύνολο της Περιφέρειας Κεντρικής Μακεδονίας ως προς την άσκηση συντονισμού, εποπτείας και αξιολόγησης των δράσεων που υλοποιούνται από τις αντίστοιχες υπηρεσίες.</w:t>
      </w:r>
    </w:p>
    <w:p w14:paraId="42BDB2DC" w14:textId="77777777" w:rsidR="008F6A14" w:rsidRPr="00E5061A" w:rsidRDefault="008F6A14" w:rsidP="008F6A14">
      <w:pPr>
        <w:jc w:val="both"/>
        <w:rPr>
          <w:b/>
          <w:bCs/>
          <w:sz w:val="28"/>
          <w:szCs w:val="28"/>
          <w:lang w:eastAsia="el-GR"/>
        </w:rPr>
      </w:pPr>
      <w:r w:rsidRPr="00E5061A">
        <w:rPr>
          <w:b/>
          <w:bCs/>
          <w:sz w:val="28"/>
          <w:szCs w:val="28"/>
          <w:lang w:eastAsia="el-GR"/>
        </w:rPr>
        <w:t>ΙΙΙ. Ανθρώπινο Δυναμικό</w:t>
      </w:r>
    </w:p>
    <w:p w14:paraId="02837C5D" w14:textId="77777777" w:rsidR="008F6A14" w:rsidRPr="00E5061A" w:rsidRDefault="008F6A14" w:rsidP="008F6A14">
      <w:pPr>
        <w:spacing w:after="0"/>
        <w:jc w:val="both"/>
        <w:rPr>
          <w:sz w:val="28"/>
          <w:szCs w:val="28"/>
          <w:lang w:eastAsia="el-GR"/>
        </w:rPr>
      </w:pPr>
      <w:r w:rsidRPr="00E5061A">
        <w:rPr>
          <w:sz w:val="28"/>
          <w:szCs w:val="28"/>
          <w:lang w:eastAsia="el-GR"/>
        </w:rPr>
        <w:t xml:space="preserve">Η σημαντικότερη παθογένεια των υπηρεσιών είναι η δραματική </w:t>
      </w:r>
      <w:proofErr w:type="spellStart"/>
      <w:r w:rsidRPr="00E5061A">
        <w:rPr>
          <w:sz w:val="28"/>
          <w:szCs w:val="28"/>
          <w:lang w:eastAsia="el-GR"/>
        </w:rPr>
        <w:t>υποστελέχωσή</w:t>
      </w:r>
      <w:proofErr w:type="spellEnd"/>
      <w:r w:rsidRPr="00E5061A">
        <w:rPr>
          <w:sz w:val="28"/>
          <w:szCs w:val="28"/>
          <w:lang w:eastAsia="el-GR"/>
        </w:rPr>
        <w:t xml:space="preserve"> τους.</w:t>
      </w:r>
    </w:p>
    <w:p w14:paraId="0946B87B" w14:textId="77777777" w:rsidR="008F6A14" w:rsidRPr="00E5061A" w:rsidRDefault="008F6A14" w:rsidP="008F6A14">
      <w:pPr>
        <w:spacing w:after="0"/>
        <w:jc w:val="both"/>
        <w:rPr>
          <w:sz w:val="28"/>
          <w:szCs w:val="28"/>
          <w:lang w:eastAsia="el-GR"/>
        </w:rPr>
      </w:pPr>
      <w:r w:rsidRPr="00E5061A">
        <w:rPr>
          <w:sz w:val="28"/>
          <w:szCs w:val="28"/>
          <w:lang w:eastAsia="el-GR"/>
        </w:rPr>
        <w:t>Σε πολλές Περιφερειακές Ενότητες υπηρετούν μόλις δύο έως τρεις Γεωτεχνικοί ανά Τμήμα, γεγονός που οδηγεί σε υπερφόρτωση αρμοδιοτήτων, καθυστερήσεις στην άσκηση των υπηρεσιακών καθηκόντων και επαγγελματική εξουθένωση του προσωπικού.</w:t>
      </w:r>
    </w:p>
    <w:p w14:paraId="791FFF1B" w14:textId="77777777" w:rsidR="008F6A14" w:rsidRPr="00E5061A" w:rsidRDefault="008F6A14" w:rsidP="008F6A14">
      <w:pPr>
        <w:spacing w:after="0"/>
        <w:jc w:val="both"/>
        <w:rPr>
          <w:sz w:val="28"/>
          <w:szCs w:val="28"/>
          <w:lang w:eastAsia="el-GR"/>
        </w:rPr>
      </w:pPr>
      <w:r w:rsidRPr="00E5061A">
        <w:rPr>
          <w:sz w:val="28"/>
          <w:szCs w:val="28"/>
          <w:lang w:eastAsia="el-GR"/>
        </w:rPr>
        <w:lastRenderedPageBreak/>
        <w:t xml:space="preserve">Η αντιμετώπιση των </w:t>
      </w:r>
      <w:proofErr w:type="spellStart"/>
      <w:r w:rsidRPr="00E5061A">
        <w:rPr>
          <w:sz w:val="28"/>
          <w:szCs w:val="28"/>
          <w:lang w:eastAsia="el-GR"/>
        </w:rPr>
        <w:t>επιζωοτιών</w:t>
      </w:r>
      <w:proofErr w:type="spellEnd"/>
      <w:r w:rsidRPr="00E5061A">
        <w:rPr>
          <w:sz w:val="28"/>
          <w:szCs w:val="28"/>
          <w:lang w:eastAsia="el-GR"/>
        </w:rPr>
        <w:t xml:space="preserve">, η διενέργεια των επίσημων ελέγχων, η εποπτεία των Τ.Ο.Ε.Β., οι έλεγχοι στη φυτική παραγωγή, καθώς και η εφαρμογή των προγραμμάτων του Π.Α.Α., δεν είναι δυνατόν να υλοποιηθούν αποτελεσματικά από </w:t>
      </w:r>
      <w:proofErr w:type="spellStart"/>
      <w:r w:rsidRPr="00E5061A">
        <w:rPr>
          <w:sz w:val="28"/>
          <w:szCs w:val="28"/>
          <w:lang w:eastAsia="el-GR"/>
        </w:rPr>
        <w:t>υποστελεχωμένες</w:t>
      </w:r>
      <w:proofErr w:type="spellEnd"/>
      <w:r w:rsidRPr="00E5061A">
        <w:rPr>
          <w:sz w:val="28"/>
          <w:szCs w:val="28"/>
          <w:lang w:eastAsia="el-GR"/>
        </w:rPr>
        <w:t xml:space="preserve"> υπηρεσίες.</w:t>
      </w:r>
    </w:p>
    <w:p w14:paraId="5B8A9706" w14:textId="77777777" w:rsidR="008F6A14" w:rsidRPr="00E5061A" w:rsidRDefault="008F6A14" w:rsidP="008F6A14">
      <w:pPr>
        <w:jc w:val="both"/>
        <w:rPr>
          <w:sz w:val="28"/>
          <w:szCs w:val="28"/>
          <w:lang w:eastAsia="el-GR"/>
        </w:rPr>
      </w:pPr>
      <w:r w:rsidRPr="00E5061A">
        <w:rPr>
          <w:sz w:val="28"/>
          <w:szCs w:val="28"/>
          <w:lang w:eastAsia="el-GR"/>
        </w:rPr>
        <w:t xml:space="preserve">Απαιτούνται άμεσες προσλήψεις Γεωτεχνικών, ενίσχυση των υπηρεσιών με τους αναγκαίους πόρους και τα κατάλληλα μέσα, καθώς και η υλοποίηση δράσεων επιμόρφωσης και στήριξης του ήδη υπηρετούντος προσωπικού, ώστε να ανταποκριθεί στις διαρκώς αυξανόμενες απαιτήσεις της εθνικής και της </w:t>
      </w:r>
      <w:proofErr w:type="spellStart"/>
      <w:r w:rsidRPr="00E5061A">
        <w:rPr>
          <w:sz w:val="28"/>
          <w:szCs w:val="28"/>
          <w:lang w:eastAsia="el-GR"/>
        </w:rPr>
        <w:t>ενωσιακής</w:t>
      </w:r>
      <w:proofErr w:type="spellEnd"/>
      <w:r w:rsidRPr="00E5061A">
        <w:rPr>
          <w:sz w:val="28"/>
          <w:szCs w:val="28"/>
          <w:lang w:eastAsia="el-GR"/>
        </w:rPr>
        <w:t xml:space="preserve"> νομοθεσίας.</w:t>
      </w:r>
    </w:p>
    <w:p w14:paraId="6ED0A535" w14:textId="77777777" w:rsidR="008F6A14" w:rsidRPr="00E5061A" w:rsidRDefault="008F6A14" w:rsidP="008F6A14">
      <w:pPr>
        <w:spacing w:after="0"/>
        <w:jc w:val="both"/>
        <w:rPr>
          <w:sz w:val="28"/>
          <w:szCs w:val="28"/>
          <w:lang w:eastAsia="el-GR"/>
        </w:rPr>
      </w:pPr>
      <w:r>
        <w:rPr>
          <w:b/>
          <w:bCs/>
          <w:sz w:val="28"/>
          <w:szCs w:val="28"/>
          <w:lang w:eastAsia="el-GR"/>
        </w:rPr>
        <w:t xml:space="preserve"> </w:t>
      </w:r>
    </w:p>
    <w:p w14:paraId="555ECEE6" w14:textId="77777777" w:rsidR="008F6A14" w:rsidRPr="00E5061A" w:rsidRDefault="008F6A14" w:rsidP="008F6A14">
      <w:pPr>
        <w:jc w:val="both"/>
        <w:rPr>
          <w:b/>
          <w:bCs/>
          <w:sz w:val="28"/>
          <w:szCs w:val="28"/>
          <w:lang w:eastAsia="el-GR"/>
        </w:rPr>
      </w:pPr>
      <w:r w:rsidRPr="00E5061A">
        <w:rPr>
          <w:b/>
          <w:bCs/>
          <w:sz w:val="28"/>
          <w:szCs w:val="28"/>
          <w:lang w:eastAsia="el-GR"/>
        </w:rPr>
        <w:t>Επίλογος</w:t>
      </w:r>
    </w:p>
    <w:p w14:paraId="31343615" w14:textId="77777777" w:rsidR="008F6A14" w:rsidRPr="00E5061A" w:rsidRDefault="008F6A14" w:rsidP="008F6A14">
      <w:pPr>
        <w:jc w:val="both"/>
        <w:rPr>
          <w:sz w:val="28"/>
          <w:szCs w:val="28"/>
          <w:lang w:eastAsia="el-GR"/>
        </w:rPr>
      </w:pPr>
      <w:r w:rsidRPr="00E5061A">
        <w:rPr>
          <w:sz w:val="28"/>
          <w:szCs w:val="28"/>
          <w:lang w:eastAsia="el-GR"/>
        </w:rPr>
        <w:t>Οι προτάσεις που καταθέτουμε δεν έχουν συντεχνιακό χαρακτήρα ούτε αποσκοπούν στην εξυπηρέτηση επιμέρους υπηρεσιακών επιδιώξεων.</w:t>
      </w:r>
    </w:p>
    <w:p w14:paraId="3B0B8604" w14:textId="77777777" w:rsidR="008F6A14" w:rsidRPr="00E5061A" w:rsidRDefault="008F6A14" w:rsidP="008F6A14">
      <w:pPr>
        <w:jc w:val="both"/>
        <w:rPr>
          <w:sz w:val="28"/>
          <w:szCs w:val="28"/>
          <w:lang w:eastAsia="el-GR"/>
        </w:rPr>
      </w:pPr>
      <w:r w:rsidRPr="00E5061A">
        <w:rPr>
          <w:sz w:val="28"/>
          <w:szCs w:val="28"/>
          <w:lang w:eastAsia="el-GR"/>
        </w:rPr>
        <w:t xml:space="preserve">Αποτελούν το αποτέλεσμα της πολύχρονης εμπειρίας των Γεωτεχνικών υπαλλήλων της Περιφέρειας Κεντρικής Μακεδονίας, οι οποίοι καθημερινά βρίσκονται στην πρώτη γραμμή της στήριξης του πρωτογενούς τομέα, της διαχείρισης κρίσεων, της προστασίας της δημόσιας υγείας, της διασφάλισης της ποιότητας των αγροτικών προϊόντων και της εφαρμογής της εθνικής και </w:t>
      </w:r>
      <w:proofErr w:type="spellStart"/>
      <w:r w:rsidRPr="00E5061A">
        <w:rPr>
          <w:sz w:val="28"/>
          <w:szCs w:val="28"/>
          <w:lang w:eastAsia="el-GR"/>
        </w:rPr>
        <w:t>ενωσιακής</w:t>
      </w:r>
      <w:proofErr w:type="spellEnd"/>
      <w:r w:rsidRPr="00E5061A">
        <w:rPr>
          <w:sz w:val="28"/>
          <w:szCs w:val="28"/>
          <w:lang w:eastAsia="el-GR"/>
        </w:rPr>
        <w:t xml:space="preserve"> νομοθεσίας.</w:t>
      </w:r>
    </w:p>
    <w:p w14:paraId="44211EBF" w14:textId="77777777" w:rsidR="008F6A14" w:rsidRPr="00E5061A" w:rsidRDefault="008F6A14" w:rsidP="008F6A14">
      <w:pPr>
        <w:jc w:val="both"/>
        <w:rPr>
          <w:sz w:val="28"/>
          <w:szCs w:val="28"/>
          <w:lang w:eastAsia="el-GR"/>
        </w:rPr>
      </w:pPr>
      <w:r w:rsidRPr="00E60FF9">
        <w:rPr>
          <w:b/>
          <w:bCs/>
          <w:sz w:val="28"/>
          <w:szCs w:val="28"/>
          <w:lang w:eastAsia="el-GR"/>
        </w:rPr>
        <w:t>Η Περιφέρεια Κεντρικής Μακεδονίας έχει κατ' επανάληψη αναδείξει τον πρωτογενή τομέα ως έναν από τους βασικούς πυλώνες της αναπτυξιακής της στρατηγικής. Η στρατηγική αυτή επιλογή οφείλει να αποτυπωθεί έμπρακτα και στον νέο Οργανισμό Εσωτερικής Υπηρεσίας, μέσω της δημιουργίας σύγχρονων, αποκεντρωμένων, επαρκώς στελεχωμένων και λειτουργικά αποτελεσματικών Γεωτεχνικών Υπηρεσιών</w:t>
      </w:r>
      <w:r w:rsidRPr="00E5061A">
        <w:rPr>
          <w:sz w:val="28"/>
          <w:szCs w:val="28"/>
          <w:lang w:eastAsia="el-GR"/>
        </w:rPr>
        <w:t>.</w:t>
      </w:r>
    </w:p>
    <w:p w14:paraId="45A55051" w14:textId="77777777" w:rsidR="008F6A14" w:rsidRPr="00E5061A" w:rsidRDefault="008F6A14" w:rsidP="008F6A14">
      <w:pPr>
        <w:jc w:val="both"/>
        <w:rPr>
          <w:sz w:val="28"/>
          <w:szCs w:val="28"/>
          <w:lang w:eastAsia="el-GR"/>
        </w:rPr>
      </w:pPr>
      <w:r w:rsidRPr="00E5061A">
        <w:rPr>
          <w:sz w:val="28"/>
          <w:szCs w:val="28"/>
          <w:lang w:eastAsia="el-GR"/>
        </w:rPr>
        <w:t xml:space="preserve">Ένας Οργανισμός που δεν ανταποκρίνεται στις πραγματικές ανάγκες της αγροτικής παραγωγής, της κτηνοτροφίας, της αλιείας, της </w:t>
      </w:r>
      <w:proofErr w:type="spellStart"/>
      <w:r w:rsidRPr="00E5061A">
        <w:rPr>
          <w:sz w:val="28"/>
          <w:szCs w:val="28"/>
          <w:lang w:eastAsia="el-GR"/>
        </w:rPr>
        <w:t>φυτοϋγείας</w:t>
      </w:r>
      <w:proofErr w:type="spellEnd"/>
      <w:r w:rsidRPr="00E5061A">
        <w:rPr>
          <w:sz w:val="28"/>
          <w:szCs w:val="28"/>
          <w:lang w:eastAsia="el-GR"/>
        </w:rPr>
        <w:t xml:space="preserve"> και της δημόσιας υγείας, δεν θα μπορέσει να υπηρετήσει αποτελεσματικά ούτε τους πολίτες ούτε τις αναπτυξιακές προτεραιότητες της Περιφέρειας.</w:t>
      </w:r>
    </w:p>
    <w:p w14:paraId="7206FF7A" w14:textId="77777777" w:rsidR="008F6A14" w:rsidRPr="00E5061A" w:rsidRDefault="008F6A14" w:rsidP="008F6A14">
      <w:pPr>
        <w:jc w:val="both"/>
        <w:rPr>
          <w:sz w:val="28"/>
          <w:szCs w:val="28"/>
          <w:lang w:eastAsia="el-GR"/>
        </w:rPr>
      </w:pPr>
      <w:r w:rsidRPr="00E5061A">
        <w:rPr>
          <w:sz w:val="28"/>
          <w:szCs w:val="28"/>
          <w:lang w:eastAsia="el-GR"/>
        </w:rPr>
        <w:t>Η Π.Ο.ΓΕ.Δ.Υ. καταθέτει τις προτάσεις αυτές με αίσθημα ευθύνης, επιστημονική τεκμηρίωση και θεσμική συνέπεια, με γνώμονα αποκλειστικά την αποτελεσματικότερη λειτουργία των υπηρεσιών, την προστασία του δημόσιου συμφέροντος και την ουσιαστική στήριξη του πρωτογενούς τομέα της Κεντρικής Μακεδονίας.</w:t>
      </w:r>
    </w:p>
    <w:p w14:paraId="1183D32D" w14:textId="77777777" w:rsidR="008F6A14" w:rsidRPr="00E5061A" w:rsidRDefault="008F6A14" w:rsidP="008F6A14">
      <w:pPr>
        <w:jc w:val="both"/>
        <w:rPr>
          <w:sz w:val="28"/>
          <w:szCs w:val="28"/>
          <w:lang w:eastAsia="el-GR"/>
        </w:rPr>
      </w:pPr>
      <w:r w:rsidRPr="00E5061A">
        <w:rPr>
          <w:b/>
          <w:bCs/>
          <w:sz w:val="28"/>
          <w:szCs w:val="28"/>
          <w:lang w:eastAsia="el-GR"/>
        </w:rPr>
        <w:t xml:space="preserve">Ευελπιστούμε ότι οι επισημάνσεις και οι προτάσεις </w:t>
      </w:r>
      <w:r>
        <w:rPr>
          <w:b/>
          <w:bCs/>
          <w:sz w:val="28"/>
          <w:szCs w:val="28"/>
          <w:lang w:eastAsia="el-GR"/>
        </w:rPr>
        <w:t xml:space="preserve">μας,  </w:t>
      </w:r>
      <w:r w:rsidRPr="00773F69">
        <w:rPr>
          <w:b/>
          <w:bCs/>
          <w:sz w:val="28"/>
          <w:szCs w:val="28"/>
          <w:u w:val="single"/>
          <w:lang w:eastAsia="el-GR"/>
        </w:rPr>
        <w:t>ΑΚΟΜΗ ΚΑΙ ΤΗΝ ΥΣΤΑΤΗ ΣΤΙΓΜΗ</w:t>
      </w:r>
      <w:r>
        <w:rPr>
          <w:b/>
          <w:bCs/>
          <w:sz w:val="28"/>
          <w:szCs w:val="28"/>
          <w:lang w:eastAsia="el-GR"/>
        </w:rPr>
        <w:t xml:space="preserve"> </w:t>
      </w:r>
      <w:r w:rsidRPr="00E5061A">
        <w:rPr>
          <w:b/>
          <w:bCs/>
          <w:sz w:val="28"/>
          <w:szCs w:val="28"/>
          <w:lang w:eastAsia="el-GR"/>
        </w:rPr>
        <w:t xml:space="preserve"> θα αξιολογηθούν με τη δέουσα προσοχή κατά την οριστικοποίηση του νέου Οργανισμού Εσωτερικής Υπηρεσίας, ώστε η Περιφέρεια Κεντρικής Μακεδονίας να αποκτήσει μία σύγχρονη διοικητική δομή, αντάξια του ρόλου της ως της σημαντικότερης αγροτικής Περιφέρειας της </w:t>
      </w:r>
      <w:r w:rsidRPr="00E5061A">
        <w:rPr>
          <w:b/>
          <w:bCs/>
          <w:sz w:val="28"/>
          <w:szCs w:val="28"/>
          <w:lang w:eastAsia="el-GR"/>
        </w:rPr>
        <w:lastRenderedPageBreak/>
        <w:t>χώρας.</w:t>
      </w:r>
      <w:r>
        <w:rPr>
          <w:b/>
          <w:bCs/>
          <w:sz w:val="28"/>
          <w:szCs w:val="28"/>
          <w:lang w:eastAsia="el-GR"/>
        </w:rPr>
        <w:t xml:space="preserve"> </w:t>
      </w:r>
      <w:r w:rsidRPr="00001756">
        <w:rPr>
          <w:b/>
          <w:bCs/>
          <w:sz w:val="28"/>
          <w:szCs w:val="28"/>
          <w:u w:val="single"/>
          <w:lang w:eastAsia="el-GR"/>
        </w:rPr>
        <w:t>Θεωρούμε λοιπόν πως η ψήφιση του κατατιθέμενου σχεδίου Ο.Ε.Υ της Π.Κ.Μ πρέπει να αποσυρθεί από την ημερήσια διάταξη του Περιφερειακού Συμβουλίου της 25</w:t>
      </w:r>
      <w:r w:rsidRPr="00001756">
        <w:rPr>
          <w:b/>
          <w:bCs/>
          <w:sz w:val="28"/>
          <w:szCs w:val="28"/>
          <w:u w:val="single"/>
          <w:vertAlign w:val="superscript"/>
          <w:lang w:eastAsia="el-GR"/>
        </w:rPr>
        <w:t>ης</w:t>
      </w:r>
      <w:r w:rsidRPr="00001756">
        <w:rPr>
          <w:b/>
          <w:bCs/>
          <w:sz w:val="28"/>
          <w:szCs w:val="28"/>
          <w:u w:val="single"/>
          <w:lang w:eastAsia="el-GR"/>
        </w:rPr>
        <w:t xml:space="preserve"> Ιουνίου 2026  και να επανέλθει με τη νέα προτεινόμενη δομή, αφού πρώτα τηρηθούν ξανά όλες οι προβλεπόμενες διαδικασίες</w:t>
      </w:r>
      <w:r>
        <w:rPr>
          <w:b/>
          <w:bCs/>
          <w:sz w:val="28"/>
          <w:szCs w:val="28"/>
          <w:lang w:eastAsia="el-GR"/>
        </w:rPr>
        <w:t xml:space="preserve">. </w:t>
      </w:r>
    </w:p>
    <w:p w14:paraId="2CC8BE71" w14:textId="44911CFB" w:rsidR="007864C7" w:rsidRPr="006D71F1" w:rsidRDefault="008F6A14" w:rsidP="00C467AC">
      <w:pPr>
        <w:jc w:val="both"/>
        <w:rPr>
          <w:b/>
          <w:bCs/>
          <w:sz w:val="28"/>
          <w:szCs w:val="28"/>
          <w:lang w:eastAsia="el-GR"/>
        </w:rPr>
      </w:pPr>
      <w:r w:rsidRPr="00E5061A">
        <w:rPr>
          <w:b/>
          <w:bCs/>
          <w:sz w:val="28"/>
          <w:szCs w:val="28"/>
          <w:lang w:eastAsia="el-GR"/>
        </w:rPr>
        <w:t>Η ενίσχυση και όχι η υποβάθμιση των Γεωτεχνικών Υπηρεσιών αποτελεί αναγκαία προϋπόθεση για την αποτελεσματική άσκηση των αρμοδιοτήτων της Περιφέρειας, την προστασία της αγροτικής οικονομίας, της δημόσιας υγείας και του φυσικού περιβάλλοντος, καθώς και για τη διασφάλιση της βιώσιμης ανάπτυξης του πρωτογενούς τομέα προς όφελος της κοινωνίας και των πολιτών.</w:t>
      </w:r>
    </w:p>
    <w:p w14:paraId="367A0759" w14:textId="0E11A4F9" w:rsidR="00097321" w:rsidRDefault="00097321" w:rsidP="00C467AC">
      <w:pPr>
        <w:pStyle w:val="gmail-msobodytext"/>
        <w:spacing w:before="0" w:beforeAutospacing="0" w:after="0" w:afterAutospacing="0" w:line="276" w:lineRule="auto"/>
        <w:jc w:val="both"/>
        <w:rPr>
          <w:spacing w:val="2"/>
          <w:sz w:val="28"/>
          <w:szCs w:val="28"/>
        </w:rPr>
      </w:pPr>
      <w:r w:rsidRPr="006D71F1">
        <w:rPr>
          <w:spacing w:val="2"/>
          <w:sz w:val="28"/>
          <w:szCs w:val="28"/>
        </w:rPr>
        <w:t>Είμαστε στη διάθεσή σας για κάθε περαιτέρω πληροφορία και συνεργασία.</w:t>
      </w:r>
    </w:p>
    <w:p w14:paraId="55F2AB7D" w14:textId="77777777" w:rsidR="006D71F1" w:rsidRPr="006D71F1" w:rsidRDefault="006D71F1" w:rsidP="00C467AC">
      <w:pPr>
        <w:pStyle w:val="gmail-msobodytext"/>
        <w:spacing w:before="0" w:beforeAutospacing="0" w:after="0" w:afterAutospacing="0" w:line="276" w:lineRule="auto"/>
        <w:jc w:val="both"/>
        <w:rPr>
          <w:spacing w:val="2"/>
          <w:sz w:val="28"/>
          <w:szCs w:val="28"/>
        </w:rPr>
      </w:pPr>
    </w:p>
    <w:p w14:paraId="0278AD04" w14:textId="7170E4E9" w:rsidR="00097321" w:rsidRDefault="00097321" w:rsidP="006D71F1">
      <w:pPr>
        <w:pStyle w:val="gmail-msobodytext"/>
        <w:spacing w:before="0" w:beforeAutospacing="0" w:after="0" w:afterAutospacing="0" w:line="360" w:lineRule="auto"/>
        <w:ind w:firstLine="720"/>
        <w:rPr>
          <w:spacing w:val="2"/>
          <w:sz w:val="28"/>
          <w:szCs w:val="28"/>
        </w:rPr>
      </w:pPr>
      <w:r w:rsidRPr="006D71F1">
        <w:rPr>
          <w:spacing w:val="2"/>
          <w:sz w:val="28"/>
          <w:szCs w:val="28"/>
        </w:rPr>
        <w:t>Με εκτίμηση</w:t>
      </w:r>
    </w:p>
    <w:tbl>
      <w:tblPr>
        <w:tblW w:w="10365" w:type="dxa"/>
        <w:jc w:val="center"/>
        <w:tblCellMar>
          <w:left w:w="0" w:type="dxa"/>
          <w:right w:w="0" w:type="dxa"/>
        </w:tblCellMar>
        <w:tblLook w:val="04A0" w:firstRow="1" w:lastRow="0" w:firstColumn="1" w:lastColumn="0" w:noHBand="0" w:noVBand="1"/>
      </w:tblPr>
      <w:tblGrid>
        <w:gridCol w:w="5486"/>
        <w:gridCol w:w="4879"/>
      </w:tblGrid>
      <w:tr w:rsidR="006D71F1" w:rsidRPr="006D71F1" w14:paraId="393A3BEF" w14:textId="77777777" w:rsidTr="00E92F7F">
        <w:trPr>
          <w:jc w:val="center"/>
        </w:trPr>
        <w:tc>
          <w:tcPr>
            <w:tcW w:w="3527" w:type="dxa"/>
            <w:tcMar>
              <w:top w:w="0" w:type="dxa"/>
              <w:left w:w="108" w:type="dxa"/>
              <w:bottom w:w="0" w:type="dxa"/>
              <w:right w:w="108" w:type="dxa"/>
            </w:tcMar>
            <w:hideMark/>
          </w:tcPr>
          <w:p w14:paraId="1BDB7884" w14:textId="77777777" w:rsidR="006D71F1" w:rsidRPr="006D71F1" w:rsidRDefault="006D71F1" w:rsidP="00E92F7F">
            <w:pPr>
              <w:jc w:val="right"/>
              <w:rPr>
                <w:rFonts w:eastAsia="Calibri"/>
                <w:spacing w:val="2"/>
                <w:sz w:val="28"/>
                <w:szCs w:val="28"/>
              </w:rPr>
            </w:pPr>
            <w:r>
              <w:rPr>
                <w:spacing w:val="2"/>
                <w:sz w:val="28"/>
                <w:szCs w:val="28"/>
              </w:rPr>
              <w:t xml:space="preserve">  </w:t>
            </w:r>
            <w:r w:rsidRPr="006D71F1">
              <w:rPr>
                <w:spacing w:val="2"/>
                <w:sz w:val="28"/>
                <w:szCs w:val="28"/>
              </w:rPr>
              <w:t>Για το Δ.Σ. της Π.Ο.ΓΕ.Δ.Υ</w:t>
            </w:r>
          </w:p>
        </w:tc>
        <w:tc>
          <w:tcPr>
            <w:tcW w:w="3137" w:type="dxa"/>
            <w:tcMar>
              <w:top w:w="0" w:type="dxa"/>
              <w:left w:w="108" w:type="dxa"/>
              <w:bottom w:w="0" w:type="dxa"/>
              <w:right w:w="108" w:type="dxa"/>
            </w:tcMar>
          </w:tcPr>
          <w:p w14:paraId="4DAB21BD" w14:textId="77777777" w:rsidR="006D71F1" w:rsidRPr="006D71F1" w:rsidRDefault="006D71F1" w:rsidP="00E92F7F">
            <w:pPr>
              <w:rPr>
                <w:rFonts w:eastAsia="Times New Roman"/>
                <w:sz w:val="28"/>
                <w:szCs w:val="28"/>
              </w:rPr>
            </w:pPr>
          </w:p>
        </w:tc>
      </w:tr>
    </w:tbl>
    <w:p w14:paraId="7F6F2F5A" w14:textId="77777777" w:rsidR="00581C6A" w:rsidRPr="00581C6A" w:rsidRDefault="00581C6A" w:rsidP="00097321">
      <w:pPr>
        <w:ind w:right="-193"/>
        <w:outlineLvl w:val="0"/>
        <w:rPr>
          <w:b/>
          <w:bCs/>
          <w:sz w:val="28"/>
          <w:szCs w:val="28"/>
        </w:rPr>
      </w:pPr>
    </w:p>
    <w:tbl>
      <w:tblPr>
        <w:tblW w:w="0" w:type="auto"/>
        <w:tblLook w:val="01E0" w:firstRow="1" w:lastRow="1" w:firstColumn="1" w:lastColumn="1" w:noHBand="0" w:noVBand="0"/>
      </w:tblPr>
      <w:tblGrid>
        <w:gridCol w:w="2521"/>
        <w:gridCol w:w="3349"/>
        <w:gridCol w:w="3627"/>
      </w:tblGrid>
      <w:tr w:rsidR="00581C6A" w:rsidRPr="00581C6A" w14:paraId="3DD8E434" w14:textId="77777777" w:rsidTr="008B6B42">
        <w:trPr>
          <w:trHeight w:val="2716"/>
        </w:trPr>
        <w:tc>
          <w:tcPr>
            <w:tcW w:w="2628" w:type="dxa"/>
          </w:tcPr>
          <w:p w14:paraId="67789CC9" w14:textId="77777777" w:rsidR="00581C6A" w:rsidRPr="006D71F1" w:rsidRDefault="00C147D9" w:rsidP="008B6B42">
            <w:pPr>
              <w:spacing w:line="360" w:lineRule="auto"/>
              <w:ind w:right="-1054"/>
              <w:jc w:val="both"/>
              <w:rPr>
                <w:b/>
                <w:sz w:val="24"/>
                <w:szCs w:val="24"/>
              </w:rPr>
            </w:pPr>
            <w:r w:rsidRPr="006D71F1">
              <w:rPr>
                <w:b/>
                <w:sz w:val="24"/>
                <w:szCs w:val="24"/>
              </w:rPr>
              <w:t xml:space="preserve"> </w:t>
            </w:r>
            <w:r w:rsidR="00581C6A" w:rsidRPr="006D71F1">
              <w:rPr>
                <w:b/>
                <w:sz w:val="24"/>
                <w:szCs w:val="24"/>
              </w:rPr>
              <w:t>Ο  ΠΡΟΕΔΡΟΣ</w:t>
            </w:r>
          </w:p>
          <w:p w14:paraId="1923A60F" w14:textId="77777777" w:rsidR="00581C6A" w:rsidRPr="006D71F1" w:rsidRDefault="00581C6A" w:rsidP="008B6B42">
            <w:pPr>
              <w:spacing w:line="360" w:lineRule="auto"/>
              <w:ind w:right="-1054"/>
              <w:jc w:val="both"/>
              <w:rPr>
                <w:b/>
                <w:sz w:val="24"/>
                <w:szCs w:val="24"/>
              </w:rPr>
            </w:pPr>
          </w:p>
          <w:p w14:paraId="07A65B87" w14:textId="77777777" w:rsidR="00581C6A" w:rsidRPr="006D71F1" w:rsidRDefault="00581C6A" w:rsidP="008B6B42">
            <w:pPr>
              <w:spacing w:line="360" w:lineRule="auto"/>
              <w:ind w:right="-1054"/>
              <w:jc w:val="both"/>
              <w:rPr>
                <w:b/>
                <w:sz w:val="28"/>
                <w:szCs w:val="28"/>
              </w:rPr>
            </w:pPr>
            <w:r w:rsidRPr="006D71F1">
              <w:rPr>
                <w:b/>
                <w:sz w:val="24"/>
                <w:szCs w:val="24"/>
              </w:rPr>
              <w:t xml:space="preserve">  Ν.  ΚΑΚΑΒΑΣ</w:t>
            </w:r>
          </w:p>
        </w:tc>
        <w:tc>
          <w:tcPr>
            <w:tcW w:w="3420" w:type="dxa"/>
          </w:tcPr>
          <w:p w14:paraId="141207DD" w14:textId="67926962" w:rsidR="00581C6A" w:rsidRPr="006D71F1" w:rsidRDefault="009C1AC7" w:rsidP="008B6B42">
            <w:pPr>
              <w:spacing w:line="360" w:lineRule="auto"/>
              <w:ind w:right="-1054"/>
              <w:jc w:val="center"/>
              <w:rPr>
                <w:b/>
                <w:sz w:val="28"/>
                <w:szCs w:val="28"/>
              </w:rPr>
            </w:pPr>
            <w:r w:rsidRPr="006D71F1">
              <w:rPr>
                <w:b/>
                <w:noProof/>
                <w:sz w:val="28"/>
                <w:szCs w:val="28"/>
                <w:lang w:eastAsia="el-GR"/>
              </w:rPr>
              <w:drawing>
                <wp:inline distT="0" distB="0" distL="0" distR="0" wp14:anchorId="0318AFCF" wp14:editId="5D06C3CD">
                  <wp:extent cx="1569720" cy="141732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417320"/>
                          </a:xfrm>
                          <a:prstGeom prst="rect">
                            <a:avLst/>
                          </a:prstGeom>
                          <a:noFill/>
                          <a:ln>
                            <a:noFill/>
                          </a:ln>
                        </pic:spPr>
                      </pic:pic>
                    </a:graphicData>
                  </a:graphic>
                </wp:inline>
              </w:drawing>
            </w:r>
          </w:p>
        </w:tc>
        <w:tc>
          <w:tcPr>
            <w:tcW w:w="3806" w:type="dxa"/>
          </w:tcPr>
          <w:p w14:paraId="12C45725" w14:textId="77777777" w:rsidR="00581C6A" w:rsidRPr="006D71F1" w:rsidRDefault="00581C6A" w:rsidP="008B6B42">
            <w:pPr>
              <w:spacing w:line="360" w:lineRule="auto"/>
              <w:ind w:right="-1054"/>
              <w:rPr>
                <w:b/>
                <w:sz w:val="24"/>
                <w:szCs w:val="24"/>
              </w:rPr>
            </w:pPr>
            <w:r w:rsidRPr="006D71F1">
              <w:rPr>
                <w:b/>
                <w:sz w:val="24"/>
                <w:szCs w:val="24"/>
              </w:rPr>
              <w:t>Ο  ΓΕΝΙΚΟΣ  ΓΡΑΜΜΑΤΕΑΣ</w:t>
            </w:r>
          </w:p>
          <w:p w14:paraId="114FE037" w14:textId="77777777" w:rsidR="00581C6A" w:rsidRPr="006D71F1" w:rsidRDefault="00581C6A" w:rsidP="008B6B42">
            <w:pPr>
              <w:spacing w:line="360" w:lineRule="auto"/>
              <w:ind w:right="-1054"/>
              <w:jc w:val="both"/>
              <w:rPr>
                <w:b/>
                <w:sz w:val="24"/>
                <w:szCs w:val="24"/>
              </w:rPr>
            </w:pPr>
          </w:p>
          <w:p w14:paraId="4059532E" w14:textId="77777777" w:rsidR="00581C6A" w:rsidRPr="006D71F1" w:rsidRDefault="00581C6A" w:rsidP="008B6B42">
            <w:pPr>
              <w:spacing w:line="360" w:lineRule="auto"/>
              <w:ind w:right="-1054"/>
              <w:jc w:val="both"/>
              <w:rPr>
                <w:b/>
                <w:sz w:val="24"/>
                <w:szCs w:val="24"/>
              </w:rPr>
            </w:pPr>
            <w:r w:rsidRPr="006D71F1">
              <w:rPr>
                <w:b/>
                <w:sz w:val="24"/>
                <w:szCs w:val="24"/>
              </w:rPr>
              <w:t xml:space="preserve">              ΣΠ.  ΚΑΤΣΙΠΟΔΑΣ</w:t>
            </w:r>
          </w:p>
        </w:tc>
      </w:tr>
    </w:tbl>
    <w:p w14:paraId="44B76639" w14:textId="5760FFB1" w:rsidR="00AB085D" w:rsidRDefault="00AB085D" w:rsidP="00581C6A">
      <w:pPr>
        <w:spacing w:before="120"/>
        <w:rPr>
          <w:b/>
          <w:bCs/>
          <w:sz w:val="28"/>
          <w:szCs w:val="28"/>
        </w:rPr>
      </w:pPr>
    </w:p>
    <w:p w14:paraId="3F3E11D3" w14:textId="4B3EB467" w:rsidR="006D71F1" w:rsidRDefault="006D71F1" w:rsidP="00581C6A">
      <w:pPr>
        <w:spacing w:before="120"/>
        <w:rPr>
          <w:b/>
          <w:bCs/>
          <w:sz w:val="28"/>
          <w:szCs w:val="28"/>
        </w:rPr>
      </w:pPr>
    </w:p>
    <w:p w14:paraId="3F9BAAB6" w14:textId="77777777" w:rsidR="006D71F1" w:rsidRDefault="006D71F1" w:rsidP="00581C6A">
      <w:pPr>
        <w:spacing w:before="120"/>
        <w:rPr>
          <w:b/>
          <w:bCs/>
          <w:sz w:val="28"/>
          <w:szCs w:val="28"/>
        </w:rPr>
      </w:pPr>
    </w:p>
    <w:p w14:paraId="4AD96F8C" w14:textId="7273967C" w:rsidR="00097321" w:rsidRPr="006D71F1" w:rsidRDefault="00097321" w:rsidP="006D71F1">
      <w:pPr>
        <w:ind w:firstLine="705"/>
        <w:jc w:val="both"/>
        <w:rPr>
          <w:spacing w:val="2"/>
          <w:sz w:val="28"/>
          <w:szCs w:val="28"/>
        </w:rPr>
      </w:pPr>
      <w:r w:rsidRPr="006D71F1">
        <w:rPr>
          <w:spacing w:val="2"/>
          <w:sz w:val="28"/>
          <w:szCs w:val="28"/>
          <w:u w:val="single"/>
        </w:rPr>
        <w:t xml:space="preserve">Πίνακας Κοινοποίησης   </w:t>
      </w:r>
    </w:p>
    <w:p w14:paraId="1B944D2C" w14:textId="683A0C87" w:rsidR="00097321" w:rsidRPr="006D71F1" w:rsidRDefault="00780B16" w:rsidP="006D71F1">
      <w:pPr>
        <w:pStyle w:val="gmail-msolistparagraph"/>
        <w:spacing w:before="0" w:beforeAutospacing="0" w:after="0" w:afterAutospacing="0"/>
        <w:ind w:left="1065"/>
        <w:jc w:val="both"/>
        <w:rPr>
          <w:sz w:val="28"/>
          <w:szCs w:val="28"/>
        </w:rPr>
      </w:pPr>
      <w:r w:rsidRPr="00780B16">
        <w:rPr>
          <w:b/>
          <w:bCs/>
          <w:sz w:val="28"/>
          <w:szCs w:val="28"/>
        </w:rPr>
        <w:t>1.</w:t>
      </w:r>
      <w:r w:rsidR="00097321" w:rsidRPr="006D71F1">
        <w:rPr>
          <w:sz w:val="28"/>
          <w:szCs w:val="28"/>
        </w:rPr>
        <w:t xml:space="preserve">Εκτελεστικό Γραμματέα </w:t>
      </w:r>
      <w:proofErr w:type="spellStart"/>
      <w:r w:rsidR="00097321" w:rsidRPr="006D71F1">
        <w:rPr>
          <w:sz w:val="28"/>
          <w:szCs w:val="28"/>
        </w:rPr>
        <w:t>Π.Κ.Μακεδονίας</w:t>
      </w:r>
      <w:proofErr w:type="spellEnd"/>
      <w:r w:rsidR="00097321" w:rsidRPr="006D71F1">
        <w:rPr>
          <w:sz w:val="28"/>
          <w:szCs w:val="28"/>
        </w:rPr>
        <w:t xml:space="preserve"> κ. </w:t>
      </w:r>
      <w:proofErr w:type="spellStart"/>
      <w:r w:rsidR="00097321" w:rsidRPr="006D71F1">
        <w:rPr>
          <w:sz w:val="28"/>
          <w:szCs w:val="28"/>
        </w:rPr>
        <w:t>Ν.Ιωάννου</w:t>
      </w:r>
      <w:proofErr w:type="spellEnd"/>
      <w:r w:rsidR="00097321" w:rsidRPr="006D71F1">
        <w:rPr>
          <w:sz w:val="28"/>
          <w:szCs w:val="28"/>
        </w:rPr>
        <w:t xml:space="preserve"> </w:t>
      </w:r>
    </w:p>
    <w:p w14:paraId="2361503A" w14:textId="2B86AA25" w:rsidR="00C147D9" w:rsidRPr="006D71F1" w:rsidRDefault="00097321" w:rsidP="006D71F1">
      <w:pPr>
        <w:spacing w:after="0" w:line="240" w:lineRule="auto"/>
        <w:ind w:left="1134" w:hanging="141"/>
        <w:jc w:val="both"/>
        <w:rPr>
          <w:sz w:val="28"/>
          <w:szCs w:val="28"/>
        </w:rPr>
      </w:pPr>
      <w:r w:rsidRPr="006D71F1">
        <w:rPr>
          <w:b/>
          <w:bCs/>
          <w:spacing w:val="2"/>
          <w:sz w:val="28"/>
          <w:szCs w:val="28"/>
        </w:rPr>
        <w:t> </w:t>
      </w:r>
      <w:r w:rsidR="00780B16" w:rsidRPr="00780B16">
        <w:rPr>
          <w:b/>
          <w:bCs/>
          <w:sz w:val="28"/>
          <w:szCs w:val="28"/>
        </w:rPr>
        <w:t>2</w:t>
      </w:r>
      <w:r w:rsidRPr="006D71F1">
        <w:rPr>
          <w:sz w:val="28"/>
          <w:szCs w:val="28"/>
        </w:rPr>
        <w:t>.Προϊστάμενο Γεν Δ/</w:t>
      </w:r>
      <w:proofErr w:type="spellStart"/>
      <w:r w:rsidRPr="006D71F1">
        <w:rPr>
          <w:sz w:val="28"/>
          <w:szCs w:val="28"/>
        </w:rPr>
        <w:t>νσης</w:t>
      </w:r>
      <w:proofErr w:type="spellEnd"/>
      <w:r w:rsidRPr="006D71F1">
        <w:rPr>
          <w:sz w:val="28"/>
          <w:szCs w:val="28"/>
        </w:rPr>
        <w:t xml:space="preserve"> </w:t>
      </w:r>
      <w:proofErr w:type="spellStart"/>
      <w:r w:rsidRPr="006D71F1">
        <w:rPr>
          <w:sz w:val="28"/>
          <w:szCs w:val="28"/>
        </w:rPr>
        <w:t>Αγρ</w:t>
      </w:r>
      <w:proofErr w:type="spellEnd"/>
      <w:r w:rsidRPr="006D71F1">
        <w:rPr>
          <w:sz w:val="28"/>
          <w:szCs w:val="28"/>
        </w:rPr>
        <w:t>. Οικονομίας &amp; Κτηνιατρικής</w:t>
      </w:r>
      <w:r w:rsidRPr="006D71F1">
        <w:rPr>
          <w:sz w:val="28"/>
          <w:szCs w:val="28"/>
        </w:rPr>
        <w:br/>
        <w:t xml:space="preserve"> Π.Κ.Μ κ. Κ. </w:t>
      </w:r>
      <w:proofErr w:type="spellStart"/>
      <w:r w:rsidRPr="006D71F1">
        <w:rPr>
          <w:sz w:val="28"/>
          <w:szCs w:val="28"/>
        </w:rPr>
        <w:t>Τερτιβανίδη</w:t>
      </w:r>
      <w:proofErr w:type="spellEnd"/>
    </w:p>
    <w:p w14:paraId="674F803C" w14:textId="3CCC078A" w:rsidR="00097321" w:rsidRPr="006D71F1" w:rsidRDefault="009A0FB8" w:rsidP="006D71F1">
      <w:pPr>
        <w:spacing w:after="0" w:line="240" w:lineRule="auto"/>
        <w:ind w:left="1134" w:hanging="141"/>
        <w:jc w:val="both"/>
        <w:rPr>
          <w:rFonts w:ascii="Calibri" w:hAnsi="Calibri" w:cs="Calibri"/>
          <w:sz w:val="28"/>
          <w:szCs w:val="28"/>
        </w:rPr>
      </w:pPr>
      <w:r w:rsidRPr="00D23A4C">
        <w:rPr>
          <w:b/>
          <w:bCs/>
          <w:sz w:val="28"/>
          <w:szCs w:val="28"/>
        </w:rPr>
        <w:t xml:space="preserve"> </w:t>
      </w:r>
      <w:r w:rsidR="00780B16">
        <w:rPr>
          <w:b/>
          <w:bCs/>
          <w:sz w:val="28"/>
          <w:szCs w:val="28"/>
          <w:lang w:val="en-GB"/>
        </w:rPr>
        <w:t>3</w:t>
      </w:r>
      <w:r w:rsidR="00097321" w:rsidRPr="006D71F1">
        <w:rPr>
          <w:sz w:val="28"/>
          <w:szCs w:val="28"/>
        </w:rPr>
        <w:t>.Μέλη Πρωτοβάθμιων Σωματείων μας </w:t>
      </w:r>
    </w:p>
    <w:p w14:paraId="6FF75C5B" w14:textId="77777777" w:rsidR="00097321" w:rsidRPr="006D71F1" w:rsidRDefault="00097321" w:rsidP="006D71F1">
      <w:pPr>
        <w:spacing w:before="120"/>
        <w:rPr>
          <w:b/>
          <w:bCs/>
          <w:sz w:val="28"/>
          <w:szCs w:val="28"/>
        </w:rPr>
      </w:pPr>
    </w:p>
    <w:sectPr w:rsidR="00097321" w:rsidRPr="006D71F1" w:rsidSect="00677145">
      <w:pgSz w:w="11906" w:h="16838"/>
      <w:pgMar w:top="851" w:right="991"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A95A5" w14:textId="77777777" w:rsidR="00093AB6" w:rsidRDefault="00093AB6">
      <w:pPr>
        <w:spacing w:line="240" w:lineRule="auto"/>
      </w:pPr>
      <w:r>
        <w:separator/>
      </w:r>
    </w:p>
  </w:endnote>
  <w:endnote w:type="continuationSeparator" w:id="0">
    <w:p w14:paraId="7C8A58CD" w14:textId="77777777" w:rsidR="00093AB6" w:rsidRDefault="00093A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nQuanYi Micro Hei">
    <w:altName w:val="Arial Unicode MS"/>
    <w:charset w:val="00"/>
    <w:family w:val="roman"/>
    <w:pitch w:val="default"/>
    <w:sig w:usb0="00000000" w:usb1="00000000" w:usb2="00000000" w:usb3="00000000" w:csb0="0004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0D2D1" w14:textId="77777777" w:rsidR="00093AB6" w:rsidRDefault="00093AB6">
      <w:pPr>
        <w:spacing w:after="0"/>
      </w:pPr>
      <w:r>
        <w:separator/>
      </w:r>
    </w:p>
  </w:footnote>
  <w:footnote w:type="continuationSeparator" w:id="0">
    <w:p w14:paraId="7DE8A549" w14:textId="77777777" w:rsidR="00093AB6" w:rsidRDefault="00093A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left" w:pos="0"/>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36565FA"/>
    <w:multiLevelType w:val="hybridMultilevel"/>
    <w:tmpl w:val="C818BC28"/>
    <w:lvl w:ilvl="0" w:tplc="0408000D">
      <w:start w:val="1"/>
      <w:numFmt w:val="bullet"/>
      <w:lvlText w:val=""/>
      <w:lvlJc w:val="left"/>
      <w:pPr>
        <w:ind w:left="2220" w:hanging="360"/>
      </w:pPr>
      <w:rPr>
        <w:rFonts w:ascii="Wingdings" w:hAnsi="Wingdings" w:hint="default"/>
      </w:rPr>
    </w:lvl>
    <w:lvl w:ilvl="1" w:tplc="04080003" w:tentative="1">
      <w:start w:val="1"/>
      <w:numFmt w:val="bullet"/>
      <w:lvlText w:val="o"/>
      <w:lvlJc w:val="left"/>
      <w:pPr>
        <w:ind w:left="2940" w:hanging="360"/>
      </w:pPr>
      <w:rPr>
        <w:rFonts w:ascii="Courier New" w:hAnsi="Courier New" w:cs="Courier New" w:hint="default"/>
      </w:rPr>
    </w:lvl>
    <w:lvl w:ilvl="2" w:tplc="04080005" w:tentative="1">
      <w:start w:val="1"/>
      <w:numFmt w:val="bullet"/>
      <w:lvlText w:val=""/>
      <w:lvlJc w:val="left"/>
      <w:pPr>
        <w:ind w:left="3660" w:hanging="360"/>
      </w:pPr>
      <w:rPr>
        <w:rFonts w:ascii="Wingdings" w:hAnsi="Wingdings" w:hint="default"/>
      </w:rPr>
    </w:lvl>
    <w:lvl w:ilvl="3" w:tplc="04080001" w:tentative="1">
      <w:start w:val="1"/>
      <w:numFmt w:val="bullet"/>
      <w:lvlText w:val=""/>
      <w:lvlJc w:val="left"/>
      <w:pPr>
        <w:ind w:left="4380" w:hanging="360"/>
      </w:pPr>
      <w:rPr>
        <w:rFonts w:ascii="Symbol" w:hAnsi="Symbol" w:hint="default"/>
      </w:rPr>
    </w:lvl>
    <w:lvl w:ilvl="4" w:tplc="04080003" w:tentative="1">
      <w:start w:val="1"/>
      <w:numFmt w:val="bullet"/>
      <w:lvlText w:val="o"/>
      <w:lvlJc w:val="left"/>
      <w:pPr>
        <w:ind w:left="5100" w:hanging="360"/>
      </w:pPr>
      <w:rPr>
        <w:rFonts w:ascii="Courier New" w:hAnsi="Courier New" w:cs="Courier New" w:hint="default"/>
      </w:rPr>
    </w:lvl>
    <w:lvl w:ilvl="5" w:tplc="04080005" w:tentative="1">
      <w:start w:val="1"/>
      <w:numFmt w:val="bullet"/>
      <w:lvlText w:val=""/>
      <w:lvlJc w:val="left"/>
      <w:pPr>
        <w:ind w:left="5820" w:hanging="360"/>
      </w:pPr>
      <w:rPr>
        <w:rFonts w:ascii="Wingdings" w:hAnsi="Wingdings" w:hint="default"/>
      </w:rPr>
    </w:lvl>
    <w:lvl w:ilvl="6" w:tplc="04080001" w:tentative="1">
      <w:start w:val="1"/>
      <w:numFmt w:val="bullet"/>
      <w:lvlText w:val=""/>
      <w:lvlJc w:val="left"/>
      <w:pPr>
        <w:ind w:left="6540" w:hanging="360"/>
      </w:pPr>
      <w:rPr>
        <w:rFonts w:ascii="Symbol" w:hAnsi="Symbol" w:hint="default"/>
      </w:rPr>
    </w:lvl>
    <w:lvl w:ilvl="7" w:tplc="04080003" w:tentative="1">
      <w:start w:val="1"/>
      <w:numFmt w:val="bullet"/>
      <w:lvlText w:val="o"/>
      <w:lvlJc w:val="left"/>
      <w:pPr>
        <w:ind w:left="7260" w:hanging="360"/>
      </w:pPr>
      <w:rPr>
        <w:rFonts w:ascii="Courier New" w:hAnsi="Courier New" w:cs="Courier New" w:hint="default"/>
      </w:rPr>
    </w:lvl>
    <w:lvl w:ilvl="8" w:tplc="04080005" w:tentative="1">
      <w:start w:val="1"/>
      <w:numFmt w:val="bullet"/>
      <w:lvlText w:val=""/>
      <w:lvlJc w:val="left"/>
      <w:pPr>
        <w:ind w:left="7980" w:hanging="360"/>
      </w:pPr>
      <w:rPr>
        <w:rFonts w:ascii="Wingdings" w:hAnsi="Wingdings" w:hint="default"/>
      </w:rPr>
    </w:lvl>
  </w:abstractNum>
  <w:abstractNum w:abstractNumId="2" w15:restartNumberingAfterBreak="0">
    <w:nsid w:val="0EE102C2"/>
    <w:multiLevelType w:val="hybridMultilevel"/>
    <w:tmpl w:val="FC7601E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956015"/>
    <w:multiLevelType w:val="hybridMultilevel"/>
    <w:tmpl w:val="0B60C05E"/>
    <w:lvl w:ilvl="0" w:tplc="E58CD23E">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192D05"/>
    <w:multiLevelType w:val="hybridMultilevel"/>
    <w:tmpl w:val="2384FD4E"/>
    <w:lvl w:ilvl="0" w:tplc="04080001">
      <w:start w:val="1"/>
      <w:numFmt w:val="bullet"/>
      <w:lvlText w:val=""/>
      <w:lvlJc w:val="left"/>
      <w:pPr>
        <w:ind w:left="2280" w:hanging="360"/>
      </w:pPr>
      <w:rPr>
        <w:rFonts w:ascii="Symbol" w:hAnsi="Symbol"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5" w15:restartNumberingAfterBreak="0">
    <w:nsid w:val="2A8D111B"/>
    <w:multiLevelType w:val="hybridMultilevel"/>
    <w:tmpl w:val="BC22E78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447A3E"/>
    <w:multiLevelType w:val="hybridMultilevel"/>
    <w:tmpl w:val="D8F6F7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2C1EC7F"/>
    <w:multiLevelType w:val="singleLevel"/>
    <w:tmpl w:val="32C1EC7F"/>
    <w:lvl w:ilvl="0">
      <w:start w:val="1"/>
      <w:numFmt w:val="decimal"/>
      <w:suff w:val="space"/>
      <w:lvlText w:val="%1."/>
      <w:lvlJc w:val="left"/>
    </w:lvl>
  </w:abstractNum>
  <w:abstractNum w:abstractNumId="8" w15:restartNumberingAfterBreak="0">
    <w:nsid w:val="342229C6"/>
    <w:multiLevelType w:val="multilevel"/>
    <w:tmpl w:val="A1DC25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6DD08A2"/>
    <w:multiLevelType w:val="hybridMultilevel"/>
    <w:tmpl w:val="C278F89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F747572"/>
    <w:multiLevelType w:val="hybridMultilevel"/>
    <w:tmpl w:val="D682E23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C755731"/>
    <w:multiLevelType w:val="hybridMultilevel"/>
    <w:tmpl w:val="73CCB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8531F2D"/>
    <w:multiLevelType w:val="hybridMultilevel"/>
    <w:tmpl w:val="92E60C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9780819"/>
    <w:multiLevelType w:val="hybridMultilevel"/>
    <w:tmpl w:val="D4FC4C1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FAE50A4"/>
    <w:multiLevelType w:val="hybridMultilevel"/>
    <w:tmpl w:val="DE064E8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05D0F4C"/>
    <w:multiLevelType w:val="hybridMultilevel"/>
    <w:tmpl w:val="F0AC95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1BC46AF"/>
    <w:multiLevelType w:val="hybridMultilevel"/>
    <w:tmpl w:val="47DAFE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5D311DB"/>
    <w:multiLevelType w:val="hybridMultilevel"/>
    <w:tmpl w:val="5CF80776"/>
    <w:lvl w:ilvl="0" w:tplc="0408000D">
      <w:start w:val="1"/>
      <w:numFmt w:val="bullet"/>
      <w:lvlText w:val=""/>
      <w:lvlJc w:val="left"/>
      <w:pPr>
        <w:ind w:left="2280" w:hanging="360"/>
      </w:pPr>
      <w:rPr>
        <w:rFonts w:ascii="Wingdings" w:hAnsi="Wingdings"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18" w15:restartNumberingAfterBreak="0">
    <w:nsid w:val="6B2D7331"/>
    <w:multiLevelType w:val="hybridMultilevel"/>
    <w:tmpl w:val="9B267CB8"/>
    <w:lvl w:ilvl="0" w:tplc="84565D9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C195840"/>
    <w:multiLevelType w:val="hybridMultilevel"/>
    <w:tmpl w:val="D0FC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10344F2"/>
    <w:multiLevelType w:val="hybridMultilevel"/>
    <w:tmpl w:val="978C686E"/>
    <w:lvl w:ilvl="0" w:tplc="04080005">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1" w15:restartNumberingAfterBreak="0">
    <w:nsid w:val="76E8617C"/>
    <w:multiLevelType w:val="multilevel"/>
    <w:tmpl w:val="2610827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7A11F52"/>
    <w:multiLevelType w:val="hybridMultilevel"/>
    <w:tmpl w:val="84A65974"/>
    <w:lvl w:ilvl="0" w:tplc="04080005">
      <w:start w:val="1"/>
      <w:numFmt w:val="bullet"/>
      <w:lvlText w:val=""/>
      <w:lvlJc w:val="left"/>
      <w:pPr>
        <w:ind w:left="1298" w:hanging="360"/>
      </w:pPr>
      <w:rPr>
        <w:rFonts w:ascii="Wingdings" w:hAnsi="Wingdings" w:hint="default"/>
      </w:rPr>
    </w:lvl>
    <w:lvl w:ilvl="1" w:tplc="04080003" w:tentative="1">
      <w:start w:val="1"/>
      <w:numFmt w:val="bullet"/>
      <w:lvlText w:val="o"/>
      <w:lvlJc w:val="left"/>
      <w:pPr>
        <w:ind w:left="2018" w:hanging="360"/>
      </w:pPr>
      <w:rPr>
        <w:rFonts w:ascii="Courier New" w:hAnsi="Courier New" w:cs="Courier New" w:hint="default"/>
      </w:rPr>
    </w:lvl>
    <w:lvl w:ilvl="2" w:tplc="04080005" w:tentative="1">
      <w:start w:val="1"/>
      <w:numFmt w:val="bullet"/>
      <w:lvlText w:val=""/>
      <w:lvlJc w:val="left"/>
      <w:pPr>
        <w:ind w:left="2738" w:hanging="360"/>
      </w:pPr>
      <w:rPr>
        <w:rFonts w:ascii="Wingdings" w:hAnsi="Wingdings" w:hint="default"/>
      </w:rPr>
    </w:lvl>
    <w:lvl w:ilvl="3" w:tplc="04080001" w:tentative="1">
      <w:start w:val="1"/>
      <w:numFmt w:val="bullet"/>
      <w:lvlText w:val=""/>
      <w:lvlJc w:val="left"/>
      <w:pPr>
        <w:ind w:left="3458" w:hanging="360"/>
      </w:pPr>
      <w:rPr>
        <w:rFonts w:ascii="Symbol" w:hAnsi="Symbol" w:hint="default"/>
      </w:rPr>
    </w:lvl>
    <w:lvl w:ilvl="4" w:tplc="04080003" w:tentative="1">
      <w:start w:val="1"/>
      <w:numFmt w:val="bullet"/>
      <w:lvlText w:val="o"/>
      <w:lvlJc w:val="left"/>
      <w:pPr>
        <w:ind w:left="4178" w:hanging="360"/>
      </w:pPr>
      <w:rPr>
        <w:rFonts w:ascii="Courier New" w:hAnsi="Courier New" w:cs="Courier New" w:hint="default"/>
      </w:rPr>
    </w:lvl>
    <w:lvl w:ilvl="5" w:tplc="04080005" w:tentative="1">
      <w:start w:val="1"/>
      <w:numFmt w:val="bullet"/>
      <w:lvlText w:val=""/>
      <w:lvlJc w:val="left"/>
      <w:pPr>
        <w:ind w:left="4898" w:hanging="360"/>
      </w:pPr>
      <w:rPr>
        <w:rFonts w:ascii="Wingdings" w:hAnsi="Wingdings" w:hint="default"/>
      </w:rPr>
    </w:lvl>
    <w:lvl w:ilvl="6" w:tplc="04080001" w:tentative="1">
      <w:start w:val="1"/>
      <w:numFmt w:val="bullet"/>
      <w:lvlText w:val=""/>
      <w:lvlJc w:val="left"/>
      <w:pPr>
        <w:ind w:left="5618" w:hanging="360"/>
      </w:pPr>
      <w:rPr>
        <w:rFonts w:ascii="Symbol" w:hAnsi="Symbol" w:hint="default"/>
      </w:rPr>
    </w:lvl>
    <w:lvl w:ilvl="7" w:tplc="04080003" w:tentative="1">
      <w:start w:val="1"/>
      <w:numFmt w:val="bullet"/>
      <w:lvlText w:val="o"/>
      <w:lvlJc w:val="left"/>
      <w:pPr>
        <w:ind w:left="6338" w:hanging="360"/>
      </w:pPr>
      <w:rPr>
        <w:rFonts w:ascii="Courier New" w:hAnsi="Courier New" w:cs="Courier New" w:hint="default"/>
      </w:rPr>
    </w:lvl>
    <w:lvl w:ilvl="8" w:tplc="04080005" w:tentative="1">
      <w:start w:val="1"/>
      <w:numFmt w:val="bullet"/>
      <w:lvlText w:val=""/>
      <w:lvlJc w:val="left"/>
      <w:pPr>
        <w:ind w:left="7058" w:hanging="360"/>
      </w:pPr>
      <w:rPr>
        <w:rFonts w:ascii="Wingdings" w:hAnsi="Wingdings" w:hint="default"/>
      </w:rPr>
    </w:lvl>
  </w:abstractNum>
  <w:abstractNum w:abstractNumId="23" w15:restartNumberingAfterBreak="0">
    <w:nsid w:val="7F3B594C"/>
    <w:multiLevelType w:val="hybridMultilevel"/>
    <w:tmpl w:val="FFCE1F0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13923339">
    <w:abstractNumId w:val="0"/>
  </w:num>
  <w:num w:numId="2" w16cid:durableId="2082751430">
    <w:abstractNumId w:val="7"/>
  </w:num>
  <w:num w:numId="3" w16cid:durableId="5274506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314352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4463783">
    <w:abstractNumId w:val="1"/>
  </w:num>
  <w:num w:numId="6" w16cid:durableId="1168207766">
    <w:abstractNumId w:val="17"/>
  </w:num>
  <w:num w:numId="7" w16cid:durableId="1772435374">
    <w:abstractNumId w:val="23"/>
  </w:num>
  <w:num w:numId="8" w16cid:durableId="512838210">
    <w:abstractNumId w:val="4"/>
  </w:num>
  <w:num w:numId="9" w16cid:durableId="914512875">
    <w:abstractNumId w:val="22"/>
  </w:num>
  <w:num w:numId="10" w16cid:durableId="1937668520">
    <w:abstractNumId w:val="14"/>
  </w:num>
  <w:num w:numId="11" w16cid:durableId="2003772367">
    <w:abstractNumId w:val="16"/>
  </w:num>
  <w:num w:numId="12" w16cid:durableId="1091585846">
    <w:abstractNumId w:val="20"/>
  </w:num>
  <w:num w:numId="13" w16cid:durableId="95291469">
    <w:abstractNumId w:val="19"/>
  </w:num>
  <w:num w:numId="14" w16cid:durableId="400981823">
    <w:abstractNumId w:val="3"/>
  </w:num>
  <w:num w:numId="15" w16cid:durableId="1141117450">
    <w:abstractNumId w:val="6"/>
  </w:num>
  <w:num w:numId="16" w16cid:durableId="1794249369">
    <w:abstractNumId w:val="10"/>
  </w:num>
  <w:num w:numId="17" w16cid:durableId="867109955">
    <w:abstractNumId w:val="13"/>
  </w:num>
  <w:num w:numId="18" w16cid:durableId="2143375863">
    <w:abstractNumId w:val="11"/>
  </w:num>
  <w:num w:numId="19" w16cid:durableId="33969300">
    <w:abstractNumId w:val="2"/>
  </w:num>
  <w:num w:numId="20" w16cid:durableId="541017701">
    <w:abstractNumId w:val="12"/>
  </w:num>
  <w:num w:numId="21" w16cid:durableId="1234706658">
    <w:abstractNumId w:val="15"/>
  </w:num>
  <w:num w:numId="22" w16cid:durableId="871260233">
    <w:abstractNumId w:val="5"/>
  </w:num>
  <w:num w:numId="23" w16cid:durableId="91366525">
    <w:abstractNumId w:val="9"/>
  </w:num>
  <w:num w:numId="24" w16cid:durableId="21096951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0"/>
    <w:rsid w:val="00005E3E"/>
    <w:rsid w:val="00021220"/>
    <w:rsid w:val="0002270C"/>
    <w:rsid w:val="00037894"/>
    <w:rsid w:val="000416A9"/>
    <w:rsid w:val="00044EBC"/>
    <w:rsid w:val="00061829"/>
    <w:rsid w:val="00064B0A"/>
    <w:rsid w:val="0007175D"/>
    <w:rsid w:val="00072B5B"/>
    <w:rsid w:val="000801FF"/>
    <w:rsid w:val="00093AB6"/>
    <w:rsid w:val="00093D4D"/>
    <w:rsid w:val="00095A1A"/>
    <w:rsid w:val="00095B7C"/>
    <w:rsid w:val="00097321"/>
    <w:rsid w:val="000B170D"/>
    <w:rsid w:val="000B6288"/>
    <w:rsid w:val="000C7053"/>
    <w:rsid w:val="000D6A7C"/>
    <w:rsid w:val="000D706D"/>
    <w:rsid w:val="000E7619"/>
    <w:rsid w:val="000E773C"/>
    <w:rsid w:val="000F0A9C"/>
    <w:rsid w:val="0011039E"/>
    <w:rsid w:val="00113AA9"/>
    <w:rsid w:val="00140E46"/>
    <w:rsid w:val="00144D11"/>
    <w:rsid w:val="00150AA2"/>
    <w:rsid w:val="00164BC4"/>
    <w:rsid w:val="0016549A"/>
    <w:rsid w:val="0017552D"/>
    <w:rsid w:val="001801F9"/>
    <w:rsid w:val="00187890"/>
    <w:rsid w:val="0019380C"/>
    <w:rsid w:val="00193D93"/>
    <w:rsid w:val="001B2523"/>
    <w:rsid w:val="001D70FB"/>
    <w:rsid w:val="001D77CF"/>
    <w:rsid w:val="001F3391"/>
    <w:rsid w:val="001F626C"/>
    <w:rsid w:val="002146C0"/>
    <w:rsid w:val="002209BB"/>
    <w:rsid w:val="00227136"/>
    <w:rsid w:val="0023184D"/>
    <w:rsid w:val="0027531B"/>
    <w:rsid w:val="002778C0"/>
    <w:rsid w:val="00283A86"/>
    <w:rsid w:val="00296150"/>
    <w:rsid w:val="002B0CEE"/>
    <w:rsid w:val="002C1A04"/>
    <w:rsid w:val="002C3160"/>
    <w:rsid w:val="002C492A"/>
    <w:rsid w:val="002E2101"/>
    <w:rsid w:val="0031532B"/>
    <w:rsid w:val="00316345"/>
    <w:rsid w:val="00322FF2"/>
    <w:rsid w:val="003314B3"/>
    <w:rsid w:val="00343378"/>
    <w:rsid w:val="00363F9F"/>
    <w:rsid w:val="00372B2E"/>
    <w:rsid w:val="003732AF"/>
    <w:rsid w:val="00375B8B"/>
    <w:rsid w:val="00394363"/>
    <w:rsid w:val="00394AF0"/>
    <w:rsid w:val="003A4624"/>
    <w:rsid w:val="003B476C"/>
    <w:rsid w:val="003C2F93"/>
    <w:rsid w:val="003D7E34"/>
    <w:rsid w:val="003F0E0C"/>
    <w:rsid w:val="003F3A97"/>
    <w:rsid w:val="00407C77"/>
    <w:rsid w:val="00421E14"/>
    <w:rsid w:val="004367B3"/>
    <w:rsid w:val="00436DBB"/>
    <w:rsid w:val="00445A88"/>
    <w:rsid w:val="00455832"/>
    <w:rsid w:val="004A27D5"/>
    <w:rsid w:val="004B0A48"/>
    <w:rsid w:val="004B2B6C"/>
    <w:rsid w:val="004B3D8B"/>
    <w:rsid w:val="004C2A6A"/>
    <w:rsid w:val="004D640A"/>
    <w:rsid w:val="004F189F"/>
    <w:rsid w:val="005054EA"/>
    <w:rsid w:val="00513CEF"/>
    <w:rsid w:val="0052418B"/>
    <w:rsid w:val="00543E42"/>
    <w:rsid w:val="00544DBC"/>
    <w:rsid w:val="005609AE"/>
    <w:rsid w:val="005617FF"/>
    <w:rsid w:val="00562696"/>
    <w:rsid w:val="005810A7"/>
    <w:rsid w:val="00581C6A"/>
    <w:rsid w:val="00592921"/>
    <w:rsid w:val="00594316"/>
    <w:rsid w:val="00597685"/>
    <w:rsid w:val="005A44F1"/>
    <w:rsid w:val="005C1424"/>
    <w:rsid w:val="005C7AEC"/>
    <w:rsid w:val="005D323E"/>
    <w:rsid w:val="0062468F"/>
    <w:rsid w:val="00645751"/>
    <w:rsid w:val="006462F2"/>
    <w:rsid w:val="006507BF"/>
    <w:rsid w:val="006567DE"/>
    <w:rsid w:val="006638C2"/>
    <w:rsid w:val="00665969"/>
    <w:rsid w:val="00666081"/>
    <w:rsid w:val="00677145"/>
    <w:rsid w:val="006941A8"/>
    <w:rsid w:val="00694C36"/>
    <w:rsid w:val="006A1FFB"/>
    <w:rsid w:val="006A5BFD"/>
    <w:rsid w:val="006A6144"/>
    <w:rsid w:val="006B6888"/>
    <w:rsid w:val="006D71F1"/>
    <w:rsid w:val="00732A2F"/>
    <w:rsid w:val="00733ECD"/>
    <w:rsid w:val="0073609A"/>
    <w:rsid w:val="00737453"/>
    <w:rsid w:val="007639F1"/>
    <w:rsid w:val="00773BA0"/>
    <w:rsid w:val="00773F69"/>
    <w:rsid w:val="0077413F"/>
    <w:rsid w:val="007759AC"/>
    <w:rsid w:val="00776D1B"/>
    <w:rsid w:val="007805B8"/>
    <w:rsid w:val="00780B16"/>
    <w:rsid w:val="007864C7"/>
    <w:rsid w:val="007A4519"/>
    <w:rsid w:val="007B40F6"/>
    <w:rsid w:val="007D6FFF"/>
    <w:rsid w:val="007E4951"/>
    <w:rsid w:val="008418D8"/>
    <w:rsid w:val="00842E46"/>
    <w:rsid w:val="0084461C"/>
    <w:rsid w:val="0085510B"/>
    <w:rsid w:val="00866852"/>
    <w:rsid w:val="008905D3"/>
    <w:rsid w:val="008A650B"/>
    <w:rsid w:val="008A696F"/>
    <w:rsid w:val="008A7235"/>
    <w:rsid w:val="008B5FBD"/>
    <w:rsid w:val="008B683E"/>
    <w:rsid w:val="008B6B42"/>
    <w:rsid w:val="008D3BDD"/>
    <w:rsid w:val="008E1552"/>
    <w:rsid w:val="008E7AE1"/>
    <w:rsid w:val="008F2973"/>
    <w:rsid w:val="008F6A14"/>
    <w:rsid w:val="009020AE"/>
    <w:rsid w:val="0091249C"/>
    <w:rsid w:val="0092781B"/>
    <w:rsid w:val="00934A88"/>
    <w:rsid w:val="00937ED3"/>
    <w:rsid w:val="0095094D"/>
    <w:rsid w:val="009647F7"/>
    <w:rsid w:val="00972571"/>
    <w:rsid w:val="00974A4C"/>
    <w:rsid w:val="00975546"/>
    <w:rsid w:val="00980584"/>
    <w:rsid w:val="009869A5"/>
    <w:rsid w:val="009875DA"/>
    <w:rsid w:val="009878C8"/>
    <w:rsid w:val="00987A30"/>
    <w:rsid w:val="009A0FB8"/>
    <w:rsid w:val="009B2C0A"/>
    <w:rsid w:val="009B3FC3"/>
    <w:rsid w:val="009C1AC7"/>
    <w:rsid w:val="009F4164"/>
    <w:rsid w:val="009F602D"/>
    <w:rsid w:val="00A16046"/>
    <w:rsid w:val="00A233C9"/>
    <w:rsid w:val="00A33CE4"/>
    <w:rsid w:val="00A371D8"/>
    <w:rsid w:val="00A37EAC"/>
    <w:rsid w:val="00A65F17"/>
    <w:rsid w:val="00A665FA"/>
    <w:rsid w:val="00A73A7C"/>
    <w:rsid w:val="00A90934"/>
    <w:rsid w:val="00A97A7F"/>
    <w:rsid w:val="00AA5E08"/>
    <w:rsid w:val="00AB085D"/>
    <w:rsid w:val="00AD2DF1"/>
    <w:rsid w:val="00AD31FD"/>
    <w:rsid w:val="00AE717A"/>
    <w:rsid w:val="00B20046"/>
    <w:rsid w:val="00B4263C"/>
    <w:rsid w:val="00B5059B"/>
    <w:rsid w:val="00B557DD"/>
    <w:rsid w:val="00B63E39"/>
    <w:rsid w:val="00B67672"/>
    <w:rsid w:val="00B7669A"/>
    <w:rsid w:val="00B82BF4"/>
    <w:rsid w:val="00BA47CF"/>
    <w:rsid w:val="00BB58DC"/>
    <w:rsid w:val="00BB6E1B"/>
    <w:rsid w:val="00BC193A"/>
    <w:rsid w:val="00BC37C2"/>
    <w:rsid w:val="00BD026A"/>
    <w:rsid w:val="00BE4278"/>
    <w:rsid w:val="00C048E4"/>
    <w:rsid w:val="00C13C35"/>
    <w:rsid w:val="00C147D9"/>
    <w:rsid w:val="00C270E3"/>
    <w:rsid w:val="00C31F46"/>
    <w:rsid w:val="00C467AC"/>
    <w:rsid w:val="00C51AB9"/>
    <w:rsid w:val="00C557BC"/>
    <w:rsid w:val="00C57AAF"/>
    <w:rsid w:val="00C602C6"/>
    <w:rsid w:val="00C67154"/>
    <w:rsid w:val="00C74959"/>
    <w:rsid w:val="00C76A48"/>
    <w:rsid w:val="00C84688"/>
    <w:rsid w:val="00C84C4F"/>
    <w:rsid w:val="00C9076F"/>
    <w:rsid w:val="00CA0370"/>
    <w:rsid w:val="00CA3D65"/>
    <w:rsid w:val="00CB169D"/>
    <w:rsid w:val="00CC1249"/>
    <w:rsid w:val="00CD2A45"/>
    <w:rsid w:val="00CD4153"/>
    <w:rsid w:val="00CD7807"/>
    <w:rsid w:val="00CE2BE8"/>
    <w:rsid w:val="00CE65BE"/>
    <w:rsid w:val="00CF1FF3"/>
    <w:rsid w:val="00D009C9"/>
    <w:rsid w:val="00D0554B"/>
    <w:rsid w:val="00D115EA"/>
    <w:rsid w:val="00D23346"/>
    <w:rsid w:val="00D23A4C"/>
    <w:rsid w:val="00D24F89"/>
    <w:rsid w:val="00D26F0F"/>
    <w:rsid w:val="00D304A3"/>
    <w:rsid w:val="00D332E1"/>
    <w:rsid w:val="00D5463F"/>
    <w:rsid w:val="00D73C06"/>
    <w:rsid w:val="00D76F69"/>
    <w:rsid w:val="00DA335D"/>
    <w:rsid w:val="00DB0292"/>
    <w:rsid w:val="00DB0711"/>
    <w:rsid w:val="00DB4755"/>
    <w:rsid w:val="00DB7961"/>
    <w:rsid w:val="00DD39FE"/>
    <w:rsid w:val="00DD5B52"/>
    <w:rsid w:val="00DE2ED7"/>
    <w:rsid w:val="00DE3DFC"/>
    <w:rsid w:val="00E00821"/>
    <w:rsid w:val="00E15A13"/>
    <w:rsid w:val="00E528F3"/>
    <w:rsid w:val="00E60FF9"/>
    <w:rsid w:val="00E629D3"/>
    <w:rsid w:val="00E649A2"/>
    <w:rsid w:val="00E701AC"/>
    <w:rsid w:val="00E70275"/>
    <w:rsid w:val="00E71DCF"/>
    <w:rsid w:val="00E818D3"/>
    <w:rsid w:val="00E948B2"/>
    <w:rsid w:val="00EA2BAA"/>
    <w:rsid w:val="00EA3502"/>
    <w:rsid w:val="00EB33A5"/>
    <w:rsid w:val="00ED0D53"/>
    <w:rsid w:val="00EE4C8E"/>
    <w:rsid w:val="00EE6A8D"/>
    <w:rsid w:val="00EF049B"/>
    <w:rsid w:val="00F22062"/>
    <w:rsid w:val="00F3041C"/>
    <w:rsid w:val="00F43BEF"/>
    <w:rsid w:val="00F710B6"/>
    <w:rsid w:val="00F751CD"/>
    <w:rsid w:val="00F81421"/>
    <w:rsid w:val="00F853F7"/>
    <w:rsid w:val="00F8795E"/>
    <w:rsid w:val="00FA6177"/>
    <w:rsid w:val="00FC04AB"/>
    <w:rsid w:val="00FD14FA"/>
    <w:rsid w:val="00FF34C8"/>
    <w:rsid w:val="183607C1"/>
    <w:rsid w:val="4CF55728"/>
    <w:rsid w:val="628151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28BA8"/>
  <w15:chartTrackingRefBased/>
  <w15:docId w15:val="{A1D8749D-E3EF-4640-B6B8-82310D23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C8E"/>
    <w:pPr>
      <w:spacing w:after="200" w:line="276" w:lineRule="auto"/>
    </w:pPr>
    <w:rPr>
      <w:sz w:val="22"/>
      <w:szCs w:val="22"/>
      <w:lang w:eastAsia="en-US"/>
    </w:rPr>
  </w:style>
  <w:style w:type="paragraph" w:styleId="1">
    <w:name w:val="heading 1"/>
    <w:basedOn w:val="a"/>
    <w:next w:val="a"/>
    <w:link w:val="1Char"/>
    <w:qFormat/>
    <w:rsid w:val="00EE4C8E"/>
    <w:pPr>
      <w:keepNext/>
      <w:numPr>
        <w:numId w:val="1"/>
      </w:numPr>
      <w:suppressAutoHyphens/>
      <w:spacing w:after="0" w:line="240" w:lineRule="auto"/>
      <w:ind w:left="0" w:right="34" w:firstLine="0"/>
      <w:jc w:val="center"/>
      <w:outlineLvl w:val="0"/>
    </w:pPr>
    <w:rPr>
      <w:rFonts w:eastAsia="Times New Roman"/>
      <w:b/>
      <w:sz w:val="26"/>
      <w:szCs w:val="24"/>
      <w:lang w:val="x-none" w:eastAsia="zh-CN"/>
    </w:rPr>
  </w:style>
  <w:style w:type="paragraph" w:styleId="5">
    <w:name w:val="heading 5"/>
    <w:basedOn w:val="a"/>
    <w:next w:val="a"/>
    <w:link w:val="5Char"/>
    <w:uiPriority w:val="9"/>
    <w:semiHidden/>
    <w:unhideWhenUsed/>
    <w:qFormat/>
    <w:rsid w:val="00EE4C8E"/>
    <w:pPr>
      <w:spacing w:before="240" w:after="60"/>
      <w:outlineLvl w:val="4"/>
    </w:pPr>
    <w:rPr>
      <w:rFonts w:ascii="Calibri" w:eastAsia="Times New Roman" w:hAnsi="Calibri"/>
      <w:b/>
      <w:bCs/>
      <w:i/>
      <w:i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E4C8E"/>
    <w:pPr>
      <w:spacing w:after="0" w:line="240" w:lineRule="auto"/>
    </w:pPr>
    <w:rPr>
      <w:rFonts w:ascii="Tahoma" w:hAnsi="Tahoma"/>
      <w:sz w:val="16"/>
      <w:szCs w:val="16"/>
      <w:lang w:val="x-none"/>
    </w:rPr>
  </w:style>
  <w:style w:type="paragraph" w:styleId="a4">
    <w:name w:val="Body Text"/>
    <w:basedOn w:val="a"/>
    <w:link w:val="Char0"/>
    <w:rsid w:val="00EE4C8E"/>
    <w:pPr>
      <w:suppressAutoHyphens/>
      <w:spacing w:after="140" w:line="288" w:lineRule="auto"/>
    </w:pPr>
    <w:rPr>
      <w:rFonts w:ascii="Arial" w:eastAsia="WenQuanYi Micro Hei" w:hAnsi="Arial" w:cs="Arial"/>
      <w:sz w:val="24"/>
      <w:szCs w:val="24"/>
      <w:lang w:val="x-none" w:eastAsia="zh-CN" w:bidi="hi-IN"/>
    </w:rPr>
  </w:style>
  <w:style w:type="paragraph" w:styleId="a5">
    <w:name w:val="caption"/>
    <w:basedOn w:val="a"/>
    <w:next w:val="a"/>
    <w:uiPriority w:val="35"/>
    <w:unhideWhenUsed/>
    <w:qFormat/>
    <w:rsid w:val="00EE4C8E"/>
    <w:pPr>
      <w:spacing w:line="240" w:lineRule="auto"/>
    </w:pPr>
    <w:rPr>
      <w:rFonts w:ascii="Calibri" w:eastAsia="Calibri" w:hAnsi="Calibri"/>
      <w:b/>
      <w:bCs/>
      <w:color w:val="4F81BD"/>
      <w:sz w:val="18"/>
      <w:szCs w:val="18"/>
    </w:rPr>
  </w:style>
  <w:style w:type="character" w:styleId="a6">
    <w:name w:val="Emphasis"/>
    <w:uiPriority w:val="20"/>
    <w:qFormat/>
    <w:rsid w:val="00EE4C8E"/>
    <w:rPr>
      <w:i/>
      <w:iCs/>
    </w:rPr>
  </w:style>
  <w:style w:type="character" w:styleId="-">
    <w:name w:val="Hyperlink"/>
    <w:rsid w:val="00EE4C8E"/>
    <w:rPr>
      <w:color w:val="0000FF"/>
      <w:u w:val="single"/>
    </w:rPr>
  </w:style>
  <w:style w:type="paragraph" w:styleId="Web">
    <w:name w:val="Normal (Web)"/>
    <w:basedOn w:val="a"/>
    <w:uiPriority w:val="99"/>
    <w:rsid w:val="00EE4C8E"/>
    <w:pPr>
      <w:spacing w:before="100" w:beforeAutospacing="1" w:after="100" w:afterAutospacing="1" w:line="240" w:lineRule="auto"/>
    </w:pPr>
    <w:rPr>
      <w:rFonts w:eastAsia="Times New Roman"/>
      <w:sz w:val="24"/>
      <w:szCs w:val="24"/>
      <w:lang w:eastAsia="el-GR"/>
    </w:rPr>
  </w:style>
  <w:style w:type="character" w:styleId="a7">
    <w:name w:val="Strong"/>
    <w:uiPriority w:val="22"/>
    <w:qFormat/>
    <w:rsid w:val="00EE4C8E"/>
    <w:rPr>
      <w:b/>
      <w:bCs/>
    </w:rPr>
  </w:style>
  <w:style w:type="character" w:customStyle="1" w:styleId="1Char">
    <w:name w:val="Επικεφαλίδα 1 Char"/>
    <w:link w:val="1"/>
    <w:rsid w:val="00EE4C8E"/>
    <w:rPr>
      <w:rFonts w:ascii="Times New Roman" w:eastAsia="Times New Roman" w:hAnsi="Times New Roman"/>
      <w:b/>
      <w:sz w:val="26"/>
      <w:szCs w:val="24"/>
      <w:lang w:eastAsia="zh-CN"/>
    </w:rPr>
  </w:style>
  <w:style w:type="paragraph" w:customStyle="1" w:styleId="10">
    <w:name w:val="Παράγραφος λίστας1"/>
    <w:basedOn w:val="a"/>
    <w:rsid w:val="00EE4C8E"/>
    <w:pPr>
      <w:spacing w:after="160" w:line="259" w:lineRule="auto"/>
      <w:ind w:left="720"/>
      <w:contextualSpacing/>
    </w:pPr>
    <w:rPr>
      <w:rFonts w:eastAsia="Times New Roman"/>
    </w:rPr>
  </w:style>
  <w:style w:type="character" w:customStyle="1" w:styleId="5Char">
    <w:name w:val="Επικεφαλίδα 5 Char"/>
    <w:link w:val="5"/>
    <w:uiPriority w:val="9"/>
    <w:semiHidden/>
    <w:rsid w:val="00EE4C8E"/>
    <w:rPr>
      <w:rFonts w:ascii="Calibri" w:eastAsia="Times New Roman" w:hAnsi="Calibri" w:cs="Times New Roman"/>
      <w:b/>
      <w:bCs/>
      <w:i/>
      <w:iCs/>
      <w:sz w:val="26"/>
      <w:szCs w:val="26"/>
      <w:lang w:eastAsia="en-US"/>
    </w:rPr>
  </w:style>
  <w:style w:type="paragraph" w:styleId="a8">
    <w:name w:val="List Paragraph"/>
    <w:basedOn w:val="a"/>
    <w:uiPriority w:val="34"/>
    <w:qFormat/>
    <w:rsid w:val="00EE4C8E"/>
    <w:pPr>
      <w:spacing w:after="160" w:line="259" w:lineRule="auto"/>
      <w:ind w:left="720"/>
      <w:contextualSpacing/>
    </w:pPr>
  </w:style>
  <w:style w:type="paragraph" w:customStyle="1" w:styleId="Web1">
    <w:name w:val="Κανονικό (Web)1"/>
    <w:basedOn w:val="a"/>
    <w:rsid w:val="00EE4C8E"/>
    <w:pPr>
      <w:suppressAutoHyphens/>
      <w:spacing w:before="280" w:after="280" w:line="240" w:lineRule="auto"/>
    </w:pPr>
    <w:rPr>
      <w:rFonts w:eastAsia="Times New Roman"/>
      <w:kern w:val="1"/>
      <w:sz w:val="24"/>
      <w:szCs w:val="24"/>
      <w:lang w:eastAsia="el-GR"/>
    </w:rPr>
  </w:style>
  <w:style w:type="character" w:customStyle="1" w:styleId="gmailsignatureprefix">
    <w:name w:val="gmail_signature_prefix"/>
    <w:basedOn w:val="a0"/>
    <w:rsid w:val="00EE4C8E"/>
  </w:style>
  <w:style w:type="character" w:customStyle="1" w:styleId="Char">
    <w:name w:val="Κείμενο πλαισίου Char"/>
    <w:link w:val="a3"/>
    <w:uiPriority w:val="99"/>
    <w:semiHidden/>
    <w:rsid w:val="00EE4C8E"/>
    <w:rPr>
      <w:rFonts w:ascii="Tahoma" w:hAnsi="Tahoma" w:cs="Tahoma"/>
      <w:sz w:val="16"/>
      <w:szCs w:val="16"/>
      <w:lang w:eastAsia="en-US"/>
    </w:rPr>
  </w:style>
  <w:style w:type="paragraph" w:customStyle="1" w:styleId="Default">
    <w:name w:val="Default"/>
    <w:rsid w:val="00EE4C8E"/>
    <w:pPr>
      <w:autoSpaceDE w:val="0"/>
      <w:autoSpaceDN w:val="0"/>
      <w:adjustRightInd w:val="0"/>
    </w:pPr>
    <w:rPr>
      <w:color w:val="000000"/>
      <w:sz w:val="24"/>
      <w:szCs w:val="24"/>
    </w:rPr>
  </w:style>
  <w:style w:type="character" w:customStyle="1" w:styleId="Char0">
    <w:name w:val="Σώμα κειμένου Char"/>
    <w:link w:val="a4"/>
    <w:rsid w:val="00EE4C8E"/>
    <w:rPr>
      <w:rFonts w:ascii="Arial" w:eastAsia="WenQuanYi Micro Hei" w:hAnsi="Arial" w:cs="Arial"/>
      <w:sz w:val="24"/>
      <w:szCs w:val="24"/>
      <w:lang w:eastAsia="zh-CN" w:bidi="hi-IN"/>
    </w:rPr>
  </w:style>
  <w:style w:type="paragraph" w:customStyle="1" w:styleId="2">
    <w:name w:val="Παράγραφος λίστας2"/>
    <w:basedOn w:val="a"/>
    <w:rsid w:val="00581C6A"/>
    <w:pPr>
      <w:ind w:left="720"/>
      <w:contextualSpacing/>
    </w:pPr>
    <w:rPr>
      <w:rFonts w:ascii="Calibri" w:eastAsia="Times New Roman" w:hAnsi="Calibri"/>
    </w:rPr>
  </w:style>
  <w:style w:type="paragraph" w:customStyle="1" w:styleId="gmail-msolistparagraph">
    <w:name w:val="gmail-msolistparagraph"/>
    <w:basedOn w:val="a"/>
    <w:rsid w:val="00097321"/>
    <w:pPr>
      <w:spacing w:before="100" w:beforeAutospacing="1" w:after="100" w:afterAutospacing="1" w:line="240" w:lineRule="auto"/>
    </w:pPr>
    <w:rPr>
      <w:rFonts w:eastAsia="Calibri"/>
      <w:sz w:val="24"/>
      <w:szCs w:val="24"/>
      <w:lang w:eastAsia="el-GR"/>
    </w:rPr>
  </w:style>
  <w:style w:type="paragraph" w:customStyle="1" w:styleId="gmail-msobodytext">
    <w:name w:val="gmail-msobodytext"/>
    <w:basedOn w:val="a"/>
    <w:rsid w:val="00097321"/>
    <w:pPr>
      <w:spacing w:before="100" w:beforeAutospacing="1" w:after="100" w:afterAutospacing="1" w:line="240" w:lineRule="auto"/>
    </w:pPr>
    <w:rPr>
      <w:rFonts w:eastAsia="Calibri"/>
      <w:sz w:val="24"/>
      <w:szCs w:val="24"/>
      <w:lang w:eastAsia="el-GR"/>
    </w:rPr>
  </w:style>
  <w:style w:type="character" w:customStyle="1" w:styleId="gmail-msohyperlink">
    <w:name w:val="gmail-msohyperlink"/>
    <w:basedOn w:val="a0"/>
    <w:rsid w:val="00097321"/>
  </w:style>
  <w:style w:type="character" w:customStyle="1" w:styleId="gmail-st">
    <w:name w:val="gmail-st"/>
    <w:basedOn w:val="a0"/>
    <w:rsid w:val="00097321"/>
  </w:style>
  <w:style w:type="table" w:styleId="a9">
    <w:name w:val="Table Grid"/>
    <w:basedOn w:val="a1"/>
    <w:uiPriority w:val="59"/>
    <w:rsid w:val="004F1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uiPriority w:val="99"/>
    <w:semiHidden/>
    <w:unhideWhenUsed/>
    <w:rsid w:val="00C55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03422">
      <w:bodyDiv w:val="1"/>
      <w:marLeft w:val="0"/>
      <w:marRight w:val="0"/>
      <w:marTop w:val="0"/>
      <w:marBottom w:val="0"/>
      <w:divBdr>
        <w:top w:val="none" w:sz="0" w:space="0" w:color="auto"/>
        <w:left w:val="none" w:sz="0" w:space="0" w:color="auto"/>
        <w:bottom w:val="none" w:sz="0" w:space="0" w:color="auto"/>
        <w:right w:val="none" w:sz="0" w:space="0" w:color="auto"/>
      </w:divBdr>
    </w:div>
    <w:div w:id="1741168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3195</Words>
  <Characters>17257</Characters>
  <Application>Microsoft Office Word</Application>
  <DocSecurity>0</DocSecurity>
  <Lines>143</Lines>
  <Paragraphs>40</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20412</CharactersWithSpaces>
  <SharedDoc>false</SharedDoc>
  <HLinks>
    <vt:vector size="36" baseType="variant">
      <vt:variant>
        <vt:i4>3014725</vt:i4>
      </vt:variant>
      <vt:variant>
        <vt:i4>15</vt:i4>
      </vt:variant>
      <vt:variant>
        <vt:i4>0</vt:i4>
      </vt:variant>
      <vt:variant>
        <vt:i4>5</vt:i4>
      </vt:variant>
      <vt:variant>
        <vt:lpwstr>mailto:organismos@pkm.gov.gr</vt:lpwstr>
      </vt:variant>
      <vt:variant>
        <vt:lpwstr/>
      </vt:variant>
      <vt:variant>
        <vt:i4>1245298</vt:i4>
      </vt:variant>
      <vt:variant>
        <vt:i4>12</vt:i4>
      </vt:variant>
      <vt:variant>
        <vt:i4>0</vt:i4>
      </vt:variant>
      <vt:variant>
        <vt:i4>5</vt:i4>
      </vt:variant>
      <vt:variant>
        <vt:lpwstr>mailto:grektel@pkm.gov.gr</vt:lpwstr>
      </vt:variant>
      <vt:variant>
        <vt:lpwstr/>
      </vt:variant>
      <vt:variant>
        <vt:i4>3014725</vt:i4>
      </vt:variant>
      <vt:variant>
        <vt:i4>9</vt:i4>
      </vt:variant>
      <vt:variant>
        <vt:i4>0</vt:i4>
      </vt:variant>
      <vt:variant>
        <vt:i4>5</vt:i4>
      </vt:variant>
      <vt:variant>
        <vt:lpwstr>mailto:organismos@pkm.gov.gr</vt:lpwstr>
      </vt:variant>
      <vt:variant>
        <vt:lpwstr/>
      </vt:variant>
      <vt:variant>
        <vt:i4>2818048</vt:i4>
      </vt:variant>
      <vt:variant>
        <vt:i4>6</vt:i4>
      </vt:variant>
      <vt:variant>
        <vt:i4>0</vt:i4>
      </vt:variant>
      <vt:variant>
        <vt:i4>5</vt:i4>
      </vt:variant>
      <vt:variant>
        <vt:lpwstr>mailto:A.Tzitzikostas@pkm.gov.gr</vt:lpwstr>
      </vt:variant>
      <vt:variant>
        <vt:lpwstr/>
      </vt:variant>
      <vt:variant>
        <vt:i4>7077913</vt:i4>
      </vt:variant>
      <vt:variant>
        <vt:i4>3</vt:i4>
      </vt:variant>
      <vt:variant>
        <vt:i4>0</vt:i4>
      </vt:variant>
      <vt:variant>
        <vt:i4>5</vt:i4>
      </vt:variant>
      <vt:variant>
        <vt:lpwstr>mailto:grper@pkm.gov.gr</vt:lpwstr>
      </vt:variant>
      <vt:variant>
        <vt:lpwstr/>
      </vt:variant>
      <vt:variant>
        <vt:i4>7667733</vt:i4>
      </vt:variant>
      <vt:variant>
        <vt:i4>0</vt:i4>
      </vt:variant>
      <vt:variant>
        <vt:i4>0</vt:i4>
      </vt:variant>
      <vt:variant>
        <vt:i4>5</vt:i4>
      </vt:variant>
      <vt:variant>
        <vt:lpwstr>mailto:Periferiarxis@pkm.gov.gr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subject/>
  <dc:creator>Viky</dc:creator>
  <cp:keywords/>
  <cp:lastModifiedBy>User</cp:lastModifiedBy>
  <cp:revision>4</cp:revision>
  <cp:lastPrinted>2024-04-14T08:51:00Z</cp:lastPrinted>
  <dcterms:created xsi:type="dcterms:W3CDTF">2026-06-23T03:10:00Z</dcterms:created>
  <dcterms:modified xsi:type="dcterms:W3CDTF">2026-06-24T08:49:00Z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352F3C63B27743D38E99AB793C8BB7B3_13</vt:lpwstr>
  </property>
</Properties>
</file>