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7C7927CE" w14:textId="77777777" w:rsidTr="003A62E5">
        <w:trPr>
          <w:jc w:val="center"/>
        </w:trPr>
        <w:tc>
          <w:tcPr>
            <w:tcW w:w="9923" w:type="dxa"/>
          </w:tcPr>
          <w:p w14:paraId="1D01AD99"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646D9195"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5A76FA8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21755752"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2DA3B590"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4EF90983" w14:textId="77777777" w:rsidR="008278C0" w:rsidRPr="004227E0" w:rsidRDefault="008278C0" w:rsidP="008278C0">
      <w:pPr>
        <w:spacing w:line="240" w:lineRule="auto"/>
        <w:ind w:left="5760"/>
        <w:jc w:val="right"/>
        <w:rPr>
          <w:rFonts w:ascii="Times New Roman" w:hAnsi="Times New Roman"/>
          <w:b/>
          <w:bCs/>
          <w:sz w:val="6"/>
          <w:szCs w:val="6"/>
        </w:rPr>
      </w:pPr>
    </w:p>
    <w:p w14:paraId="42EED436"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5F4FEB7D" w14:textId="509173D7"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w:t>
      </w:r>
      <w:r w:rsidR="003B229E">
        <w:rPr>
          <w:rFonts w:ascii="Times New Roman" w:hAnsi="Times New Roman"/>
          <w:b/>
          <w:bCs/>
          <w:sz w:val="28"/>
          <w:szCs w:val="28"/>
        </w:rPr>
        <w:t>9</w:t>
      </w:r>
      <w:r w:rsidR="00881E9F">
        <w:rPr>
          <w:rFonts w:ascii="Times New Roman" w:hAnsi="Times New Roman"/>
          <w:b/>
          <w:bCs/>
          <w:sz w:val="28"/>
          <w:szCs w:val="28"/>
        </w:rPr>
        <w:t>-12</w:t>
      </w:r>
      <w:r w:rsidR="007759AC" w:rsidRPr="00A73A7C">
        <w:rPr>
          <w:rFonts w:ascii="Times New Roman" w:hAnsi="Times New Roman"/>
          <w:b/>
          <w:bCs/>
          <w:sz w:val="28"/>
          <w:szCs w:val="28"/>
        </w:rPr>
        <w:t>-20</w:t>
      </w:r>
      <w:r w:rsidR="00490F12">
        <w:rPr>
          <w:rFonts w:ascii="Times New Roman" w:hAnsi="Times New Roman"/>
          <w:b/>
          <w:bCs/>
          <w:sz w:val="28"/>
          <w:szCs w:val="28"/>
        </w:rPr>
        <w:t>25</w:t>
      </w:r>
    </w:p>
    <w:p w14:paraId="180A0C61" w14:textId="77777777" w:rsidR="00320C67" w:rsidRPr="00320C67" w:rsidRDefault="00320C67" w:rsidP="004227E0">
      <w:pPr>
        <w:spacing w:after="0" w:line="240" w:lineRule="auto"/>
        <w:ind w:left="5761" w:right="340"/>
        <w:jc w:val="right"/>
        <w:rPr>
          <w:rFonts w:ascii="Times New Roman" w:hAnsi="Times New Roman"/>
          <w:b/>
          <w:bCs/>
          <w:sz w:val="28"/>
          <w:szCs w:val="28"/>
        </w:rPr>
      </w:pPr>
    </w:p>
    <w:p w14:paraId="5489A347" w14:textId="77777777" w:rsidR="00E26B4E" w:rsidRPr="00E26B4E" w:rsidRDefault="00E26B4E" w:rsidP="000C7053">
      <w:pPr>
        <w:ind w:left="709" w:hanging="709"/>
        <w:jc w:val="center"/>
        <w:rPr>
          <w:rFonts w:ascii="Times New Roman" w:hAnsi="Times New Roman"/>
          <w:b/>
          <w:bCs/>
          <w:sz w:val="8"/>
          <w:szCs w:val="8"/>
        </w:rPr>
      </w:pPr>
    </w:p>
    <w:p w14:paraId="7ED036EC" w14:textId="77777777" w:rsidR="009D093F" w:rsidRDefault="009D093F" w:rsidP="009D093F">
      <w:pPr>
        <w:pStyle w:val="Web"/>
        <w:spacing w:line="300" w:lineRule="atLeast"/>
        <w:jc w:val="center"/>
        <w:rPr>
          <w:b/>
          <w:bCs/>
          <w:sz w:val="32"/>
          <w:szCs w:val="32"/>
        </w:rPr>
      </w:pPr>
      <w:r w:rsidRPr="009D093F">
        <w:rPr>
          <w:b/>
          <w:bCs/>
          <w:sz w:val="32"/>
          <w:szCs w:val="32"/>
        </w:rPr>
        <w:t>ΔΕΛΤΙΟ ΤΥΠΟΥ</w:t>
      </w:r>
    </w:p>
    <w:p w14:paraId="404A5E14" w14:textId="1C095214" w:rsidR="009D093F" w:rsidRPr="009D093F" w:rsidRDefault="009D093F" w:rsidP="00451C76">
      <w:pPr>
        <w:pStyle w:val="Web"/>
        <w:spacing w:line="300" w:lineRule="atLeast"/>
        <w:jc w:val="both"/>
        <w:rPr>
          <w:b/>
          <w:bCs/>
          <w:sz w:val="32"/>
          <w:szCs w:val="32"/>
        </w:rPr>
      </w:pPr>
      <w:r w:rsidRPr="009D093F">
        <w:rPr>
          <w:sz w:val="32"/>
          <w:szCs w:val="32"/>
        </w:rPr>
        <w:br/>
      </w:r>
      <w:r w:rsidRPr="009D093F">
        <w:rPr>
          <w:b/>
          <w:bCs/>
          <w:sz w:val="32"/>
          <w:szCs w:val="32"/>
        </w:rPr>
        <w:t xml:space="preserve">ΘΕΜΑ: </w:t>
      </w:r>
      <w:hyperlink r:id="rId7" w:history="1">
        <w:r w:rsidRPr="00054B67">
          <w:rPr>
            <w:rStyle w:val="-"/>
            <w:b/>
            <w:bCs/>
            <w:sz w:val="32"/>
            <w:szCs w:val="32"/>
          </w:rPr>
          <w:t xml:space="preserve">«Η άποψη της ΠΟΓΕΔΥ σχετικά με τον υπό διαμόρφωση κανονισμό για τις Νέες </w:t>
        </w:r>
        <w:proofErr w:type="spellStart"/>
        <w:r w:rsidRPr="00054B67">
          <w:rPr>
            <w:rStyle w:val="-"/>
            <w:b/>
            <w:bCs/>
            <w:sz w:val="32"/>
            <w:szCs w:val="32"/>
          </w:rPr>
          <w:t>Γονιδιωματικές</w:t>
        </w:r>
        <w:proofErr w:type="spellEnd"/>
        <w:r w:rsidRPr="00054B67">
          <w:rPr>
            <w:rStyle w:val="-"/>
            <w:b/>
            <w:bCs/>
            <w:sz w:val="32"/>
            <w:szCs w:val="32"/>
          </w:rPr>
          <w:t xml:space="preserve"> Τεχνικές (</w:t>
        </w:r>
        <w:proofErr w:type="spellStart"/>
        <w:r w:rsidRPr="00054B67">
          <w:rPr>
            <w:rStyle w:val="-"/>
            <w:b/>
            <w:bCs/>
            <w:sz w:val="32"/>
            <w:szCs w:val="32"/>
          </w:rPr>
          <w:t>NGTs</w:t>
        </w:r>
        <w:proofErr w:type="spellEnd"/>
        <w:r w:rsidRPr="00054B67">
          <w:rPr>
            <w:rStyle w:val="-"/>
            <w:b/>
            <w:bCs/>
            <w:sz w:val="32"/>
            <w:szCs w:val="32"/>
          </w:rPr>
          <w:t>)»</w:t>
        </w:r>
      </w:hyperlink>
      <w:bookmarkStart w:id="1" w:name="_GoBack"/>
      <w:bookmarkEnd w:id="1"/>
    </w:p>
    <w:p w14:paraId="00080182" w14:textId="77777777" w:rsidR="009D093F" w:rsidRPr="009D093F" w:rsidRDefault="009D093F" w:rsidP="009D093F">
      <w:p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 xml:space="preserve">Σύμφωνα με πληροφορίες από την ΕΕ και δημοσιεύματα στον ειδικό τύπο, φαίνεται ότι τα κράτη-μέλη της ΕΕ κατέληξαν σε πολιτική συμφωνία για το πλαίσιο που θα διέπει τα φυτά που προκύπτουν μέσω των νέων </w:t>
      </w:r>
      <w:proofErr w:type="spellStart"/>
      <w:r w:rsidRPr="009D093F">
        <w:rPr>
          <w:rFonts w:ascii="Times New Roman" w:eastAsia="Times New Roman" w:hAnsi="Times New Roman"/>
          <w:sz w:val="28"/>
          <w:szCs w:val="28"/>
          <w:lang w:eastAsia="el-GR"/>
        </w:rPr>
        <w:t>γονιδιωματικών</w:t>
      </w:r>
      <w:proofErr w:type="spellEnd"/>
      <w:r w:rsidRPr="009D093F">
        <w:rPr>
          <w:rFonts w:ascii="Times New Roman" w:eastAsia="Times New Roman" w:hAnsi="Times New Roman"/>
          <w:sz w:val="28"/>
          <w:szCs w:val="28"/>
          <w:lang w:eastAsia="el-GR"/>
        </w:rPr>
        <w:t xml:space="preserve"> τεχνικών (NGT). Εκκρεμεί η έγκριση από το Ευρωπαϊκό Κοινοβούλιο και η ολοκλήρωση της νομοθετικής διαδικασίας πριν τεθεί σε ισχύ.</w:t>
      </w:r>
    </w:p>
    <w:p w14:paraId="4E2E7C57" w14:textId="77777777" w:rsidR="009D093F" w:rsidRPr="009D093F" w:rsidRDefault="009D093F" w:rsidP="009D093F">
      <w:p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Κρίσιμα σημεία της συμφωνίας είναι:</w:t>
      </w:r>
    </w:p>
    <w:p w14:paraId="68650493" w14:textId="77777777" w:rsidR="009D093F" w:rsidRPr="009D093F" w:rsidRDefault="009D093F" w:rsidP="009D093F">
      <w:pPr>
        <w:numPr>
          <w:ilvl w:val="0"/>
          <w:numId w:val="31"/>
        </w:num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Η κατηγοριοποίηση των φυτών NGT σε δύο ομάδες (NGT1 και NGT2).</w:t>
      </w:r>
    </w:p>
    <w:p w14:paraId="066D6342" w14:textId="77777777" w:rsidR="009D093F" w:rsidRPr="009D093F" w:rsidRDefault="009D093F" w:rsidP="009D093F">
      <w:pPr>
        <w:numPr>
          <w:ilvl w:val="0"/>
          <w:numId w:val="31"/>
        </w:num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Η σήμανση και η ιχνηλασιμότητα.</w:t>
      </w:r>
    </w:p>
    <w:p w14:paraId="2D858503" w14:textId="77777777" w:rsidR="009D093F" w:rsidRPr="009D093F" w:rsidRDefault="009D093F" w:rsidP="009D093F">
      <w:pPr>
        <w:numPr>
          <w:ilvl w:val="0"/>
          <w:numId w:val="31"/>
        </w:num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Η απαγόρευση χρήσης των φυτών αυτών στη βιολογική γεωργία.</w:t>
      </w:r>
    </w:p>
    <w:p w14:paraId="764C9A1B" w14:textId="77777777" w:rsidR="009D093F" w:rsidRPr="009D093F" w:rsidRDefault="009D093F" w:rsidP="009D093F">
      <w:pPr>
        <w:numPr>
          <w:ilvl w:val="0"/>
          <w:numId w:val="31"/>
        </w:num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Το καθεστώς πνευματικής ιδιοκτησίας (πατέντες).</w:t>
      </w:r>
    </w:p>
    <w:p w14:paraId="73C0EBBA" w14:textId="77777777" w:rsidR="009D093F" w:rsidRPr="009D093F" w:rsidRDefault="009D093F" w:rsidP="009D093F">
      <w:p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Η Ομοσπονδία μας, ως καθ’ ύλην αρμόδιος φορέας γεωτεχνικών επιστημόνων δημοσίων υπαλλήλων, οφείλει να πάρει θέση σχετικά με τις εξελίξεις. Αρχικά δηλώνουμε ότι είμαστε υπέρ της επιστημονικής έρευνας και εξέλιξης και πιστεύουμε πως η επιστήμη πρέπει να αντιμετωπίζει τις προκλήσεις των καιρών προς όφελος του κοινωνικού συνόλου και του φυσικού περιβάλλοντος. Τα δύο αυτά είναι αλληλένδετα και αλληλεξαρτώμενα και δεν μπορεί να ωφελείται το ένα εις βάρος του άλλου.</w:t>
      </w:r>
    </w:p>
    <w:p w14:paraId="4B202A64" w14:textId="77777777" w:rsidR="009D093F" w:rsidRPr="009D093F" w:rsidRDefault="009D093F" w:rsidP="009D093F">
      <w:p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Μέσα από αυτήν τη θεώρηση, η ΠΟΓΕΔΥ:</w:t>
      </w:r>
    </w:p>
    <w:p w14:paraId="2C0726DB" w14:textId="77777777" w:rsidR="009D093F" w:rsidRPr="009D093F" w:rsidRDefault="009D093F" w:rsidP="00451C76">
      <w:pPr>
        <w:numPr>
          <w:ilvl w:val="0"/>
          <w:numId w:val="32"/>
        </w:numPr>
        <w:spacing w:after="0"/>
        <w:jc w:val="both"/>
        <w:rPr>
          <w:rFonts w:ascii="Times New Roman" w:eastAsia="Times New Roman" w:hAnsi="Times New Roman"/>
          <w:sz w:val="28"/>
          <w:szCs w:val="28"/>
          <w:lang w:eastAsia="el-GR"/>
        </w:rPr>
      </w:pPr>
      <w:r w:rsidRPr="009D093F">
        <w:rPr>
          <w:rFonts w:ascii="Times New Roman" w:eastAsia="Times New Roman" w:hAnsi="Times New Roman"/>
          <w:sz w:val="28"/>
          <w:szCs w:val="28"/>
          <w:lang w:eastAsia="el-GR"/>
        </w:rPr>
        <w:t>Δέχεται και επικροτεί την επιστημονική έρευνα όταν αυτή, σε συνεργασία με τη φύση, συμβάλλει στη δημιουργία νέων ανθεκτικών φυτών που θα αντέχουν στις δυσμενείς κλιματικές συνθήκες, θα βοηθήσουν στην επίλυση του επισιτιστικού προβλήματος και θα επιτρέψουν την καλλιέργεια άγονων ή/και υπό ερημοποίηση εκτάσεων.</w:t>
      </w:r>
    </w:p>
    <w:p w14:paraId="296A61F2" w14:textId="77777777" w:rsidR="009D093F" w:rsidRPr="009D093F" w:rsidRDefault="009D093F" w:rsidP="00451C76">
      <w:pPr>
        <w:numPr>
          <w:ilvl w:val="0"/>
          <w:numId w:val="32"/>
        </w:numPr>
        <w:spacing w:after="0"/>
        <w:jc w:val="both"/>
        <w:rPr>
          <w:rFonts w:ascii="Times New Roman" w:eastAsia="Times New Roman" w:hAnsi="Times New Roman"/>
          <w:sz w:val="28"/>
          <w:szCs w:val="28"/>
          <w:lang w:eastAsia="el-GR"/>
        </w:rPr>
      </w:pPr>
      <w:r w:rsidRPr="009D093F">
        <w:rPr>
          <w:rFonts w:ascii="Times New Roman" w:eastAsia="Times New Roman" w:hAnsi="Times New Roman"/>
          <w:b/>
          <w:bCs/>
          <w:sz w:val="28"/>
          <w:szCs w:val="28"/>
          <w:u w:val="single"/>
          <w:lang w:eastAsia="el-GR"/>
        </w:rPr>
        <w:t>Εκφράζει, ωστόσο, σοβαρές επιφυλάξεις για τον νέο υπό διαμόρφωση κανονισμό, οι οποίες συνοψίζονται στα εξής</w:t>
      </w:r>
      <w:r w:rsidRPr="009D093F">
        <w:rPr>
          <w:rFonts w:ascii="Times New Roman" w:eastAsia="Times New Roman" w:hAnsi="Times New Roman"/>
          <w:sz w:val="28"/>
          <w:szCs w:val="28"/>
          <w:lang w:eastAsia="el-GR"/>
        </w:rPr>
        <w:t>:</w:t>
      </w:r>
    </w:p>
    <w:p w14:paraId="713C5834" w14:textId="77777777" w:rsidR="009D093F" w:rsidRPr="009D093F" w:rsidRDefault="009D093F" w:rsidP="00451C76">
      <w:pPr>
        <w:pStyle w:val="a5"/>
        <w:numPr>
          <w:ilvl w:val="0"/>
          <w:numId w:val="38"/>
        </w:numPr>
        <w:jc w:val="both"/>
        <w:rPr>
          <w:rFonts w:ascii="Times New Roman" w:hAnsi="Times New Roman"/>
          <w:b/>
          <w:bCs/>
          <w:sz w:val="28"/>
          <w:szCs w:val="28"/>
          <w:lang w:eastAsia="el-GR"/>
        </w:rPr>
      </w:pPr>
      <w:r w:rsidRPr="009D093F">
        <w:rPr>
          <w:rFonts w:ascii="Times New Roman" w:hAnsi="Times New Roman"/>
          <w:b/>
          <w:bCs/>
          <w:sz w:val="28"/>
          <w:szCs w:val="28"/>
          <w:lang w:eastAsia="el-GR"/>
        </w:rPr>
        <w:t>Περιβαλλοντικοί κίνδυνοι</w:t>
      </w:r>
    </w:p>
    <w:p w14:paraId="3310B42F" w14:textId="77777777" w:rsidR="009D093F" w:rsidRPr="009D093F" w:rsidRDefault="009D093F" w:rsidP="00451C76">
      <w:pPr>
        <w:pStyle w:val="a5"/>
        <w:numPr>
          <w:ilvl w:val="0"/>
          <w:numId w:val="39"/>
        </w:numPr>
        <w:jc w:val="both"/>
        <w:rPr>
          <w:rFonts w:ascii="Times New Roman" w:hAnsi="Times New Roman"/>
          <w:sz w:val="28"/>
          <w:szCs w:val="28"/>
          <w:lang w:eastAsia="el-GR"/>
        </w:rPr>
      </w:pPr>
      <w:r w:rsidRPr="009D093F">
        <w:rPr>
          <w:rFonts w:ascii="Times New Roman" w:hAnsi="Times New Roman"/>
          <w:sz w:val="28"/>
          <w:szCs w:val="28"/>
          <w:lang w:eastAsia="el-GR"/>
        </w:rPr>
        <w:t>Πιθανή εξάπλωση τροποποιημένων φυτών σε φυσικά οικοσυστήματα.</w:t>
      </w:r>
    </w:p>
    <w:p w14:paraId="22DD3B21" w14:textId="77777777" w:rsidR="009D093F" w:rsidRPr="009D093F" w:rsidRDefault="009D093F" w:rsidP="00451C76">
      <w:pPr>
        <w:pStyle w:val="a5"/>
        <w:numPr>
          <w:ilvl w:val="0"/>
          <w:numId w:val="39"/>
        </w:numPr>
        <w:jc w:val="both"/>
        <w:rPr>
          <w:rFonts w:ascii="Times New Roman" w:hAnsi="Times New Roman"/>
          <w:sz w:val="28"/>
          <w:szCs w:val="28"/>
          <w:lang w:eastAsia="el-GR"/>
        </w:rPr>
      </w:pPr>
      <w:r w:rsidRPr="009D093F">
        <w:rPr>
          <w:rFonts w:ascii="Times New Roman" w:hAnsi="Times New Roman"/>
          <w:sz w:val="28"/>
          <w:szCs w:val="28"/>
          <w:lang w:eastAsia="el-GR"/>
        </w:rPr>
        <w:t>Απώλεια βιοποικιλότητας αν επικρατήσουν λίγες «βελτιωμένες» ποικιλίες.</w:t>
      </w:r>
    </w:p>
    <w:p w14:paraId="1C32227A" w14:textId="578DD68D" w:rsidR="009D093F" w:rsidRPr="009D093F" w:rsidRDefault="009D093F" w:rsidP="00451C76">
      <w:pPr>
        <w:pStyle w:val="a5"/>
        <w:numPr>
          <w:ilvl w:val="0"/>
          <w:numId w:val="38"/>
        </w:numPr>
        <w:jc w:val="both"/>
        <w:rPr>
          <w:rFonts w:ascii="Times New Roman" w:hAnsi="Times New Roman"/>
          <w:b/>
          <w:bCs/>
          <w:sz w:val="28"/>
          <w:szCs w:val="28"/>
          <w:lang w:eastAsia="el-GR"/>
        </w:rPr>
      </w:pPr>
      <w:r w:rsidRPr="009D093F">
        <w:rPr>
          <w:rFonts w:ascii="Times New Roman" w:hAnsi="Times New Roman"/>
          <w:b/>
          <w:bCs/>
          <w:sz w:val="28"/>
          <w:szCs w:val="28"/>
          <w:lang w:eastAsia="el-GR"/>
        </w:rPr>
        <w:t>Γενετική αβεβαιότητα</w:t>
      </w:r>
    </w:p>
    <w:p w14:paraId="4A6172B8" w14:textId="77777777" w:rsidR="009D093F" w:rsidRPr="009D093F" w:rsidRDefault="009D093F" w:rsidP="00451C76">
      <w:pPr>
        <w:pStyle w:val="a5"/>
        <w:numPr>
          <w:ilvl w:val="0"/>
          <w:numId w:val="41"/>
        </w:numPr>
        <w:jc w:val="both"/>
        <w:rPr>
          <w:rFonts w:ascii="Times New Roman" w:hAnsi="Times New Roman"/>
          <w:sz w:val="28"/>
          <w:szCs w:val="28"/>
          <w:lang w:eastAsia="el-GR"/>
        </w:rPr>
      </w:pPr>
      <w:r w:rsidRPr="009D093F">
        <w:rPr>
          <w:rFonts w:ascii="Times New Roman" w:hAnsi="Times New Roman"/>
          <w:sz w:val="28"/>
          <w:szCs w:val="28"/>
          <w:lang w:eastAsia="el-GR"/>
        </w:rPr>
        <w:t>Παρότι οι NGT είναι πιο ακριβείς από τους κλασικούς ΓΤΟ, υπάρχει κίνδυνος απρόβλεπτων μεταλλάξεων.</w:t>
      </w:r>
    </w:p>
    <w:p w14:paraId="177AD2DD" w14:textId="77777777" w:rsidR="009D093F" w:rsidRPr="009D093F" w:rsidRDefault="009D093F" w:rsidP="00451C76">
      <w:pPr>
        <w:pStyle w:val="a5"/>
        <w:numPr>
          <w:ilvl w:val="0"/>
          <w:numId w:val="41"/>
        </w:numPr>
        <w:jc w:val="both"/>
        <w:rPr>
          <w:rFonts w:ascii="Times New Roman" w:hAnsi="Times New Roman"/>
          <w:sz w:val="28"/>
          <w:szCs w:val="28"/>
          <w:lang w:eastAsia="el-GR"/>
        </w:rPr>
      </w:pPr>
      <w:r w:rsidRPr="009D093F">
        <w:rPr>
          <w:rFonts w:ascii="Times New Roman" w:hAnsi="Times New Roman"/>
          <w:sz w:val="28"/>
          <w:szCs w:val="28"/>
          <w:lang w:eastAsia="el-GR"/>
        </w:rPr>
        <w:lastRenderedPageBreak/>
        <w:t>Μακροχρόνιες επιπτώσεις δεν είναι πλήρως γνωστές.</w:t>
      </w:r>
    </w:p>
    <w:p w14:paraId="5DF82FD7" w14:textId="160AF794" w:rsidR="009D093F" w:rsidRPr="009D093F" w:rsidRDefault="009D093F" w:rsidP="00451C76">
      <w:pPr>
        <w:pStyle w:val="a5"/>
        <w:numPr>
          <w:ilvl w:val="0"/>
          <w:numId w:val="38"/>
        </w:numPr>
        <w:jc w:val="both"/>
        <w:rPr>
          <w:rFonts w:ascii="Times New Roman" w:hAnsi="Times New Roman"/>
          <w:b/>
          <w:bCs/>
          <w:sz w:val="28"/>
          <w:szCs w:val="28"/>
          <w:lang w:eastAsia="el-GR"/>
        </w:rPr>
      </w:pPr>
      <w:r w:rsidRPr="009D093F">
        <w:rPr>
          <w:rFonts w:ascii="Times New Roman" w:hAnsi="Times New Roman"/>
          <w:b/>
          <w:bCs/>
          <w:sz w:val="28"/>
          <w:szCs w:val="28"/>
          <w:lang w:eastAsia="el-GR"/>
        </w:rPr>
        <w:t>Κοινωνικοοικονομικοί κίνδυνοι</w:t>
      </w:r>
    </w:p>
    <w:p w14:paraId="155036DB" w14:textId="77777777" w:rsidR="009D093F" w:rsidRPr="009D093F" w:rsidRDefault="009D093F" w:rsidP="00451C76">
      <w:pPr>
        <w:pStyle w:val="a5"/>
        <w:numPr>
          <w:ilvl w:val="0"/>
          <w:numId w:val="42"/>
        </w:numPr>
        <w:jc w:val="both"/>
        <w:rPr>
          <w:rFonts w:ascii="Times New Roman" w:hAnsi="Times New Roman"/>
          <w:sz w:val="28"/>
          <w:szCs w:val="28"/>
          <w:lang w:eastAsia="el-GR"/>
        </w:rPr>
      </w:pPr>
      <w:r w:rsidRPr="009D093F">
        <w:rPr>
          <w:rFonts w:ascii="Times New Roman" w:hAnsi="Times New Roman"/>
          <w:sz w:val="28"/>
          <w:szCs w:val="28"/>
          <w:lang w:eastAsia="el-GR"/>
        </w:rPr>
        <w:t>Εξάρτηση αγροτών από μεγάλες εταιρείες που κατέχουν πατέντες.</w:t>
      </w:r>
    </w:p>
    <w:p w14:paraId="41552AAD" w14:textId="77777777" w:rsidR="009D093F" w:rsidRPr="009D093F" w:rsidRDefault="009D093F" w:rsidP="00451C76">
      <w:pPr>
        <w:pStyle w:val="a5"/>
        <w:numPr>
          <w:ilvl w:val="0"/>
          <w:numId w:val="42"/>
        </w:numPr>
        <w:jc w:val="both"/>
        <w:rPr>
          <w:rFonts w:ascii="Times New Roman" w:hAnsi="Times New Roman"/>
          <w:sz w:val="28"/>
          <w:szCs w:val="28"/>
          <w:lang w:eastAsia="el-GR"/>
        </w:rPr>
      </w:pPr>
      <w:r w:rsidRPr="009D093F">
        <w:rPr>
          <w:rFonts w:ascii="Times New Roman" w:hAnsi="Times New Roman"/>
          <w:sz w:val="28"/>
          <w:szCs w:val="28"/>
          <w:lang w:eastAsia="el-GR"/>
        </w:rPr>
        <w:t>Πιθανή αύξηση κόστους παραγωγής για μικρούς παραγωγούς.</w:t>
      </w:r>
    </w:p>
    <w:p w14:paraId="50FF1BB8" w14:textId="6E9E3018" w:rsidR="009D093F" w:rsidRPr="009D093F" w:rsidRDefault="009D093F" w:rsidP="00451C76">
      <w:pPr>
        <w:pStyle w:val="a5"/>
        <w:numPr>
          <w:ilvl w:val="0"/>
          <w:numId w:val="38"/>
        </w:numPr>
        <w:jc w:val="both"/>
        <w:rPr>
          <w:rFonts w:ascii="Times New Roman" w:hAnsi="Times New Roman"/>
          <w:b/>
          <w:bCs/>
          <w:sz w:val="28"/>
          <w:szCs w:val="28"/>
          <w:lang w:eastAsia="el-GR"/>
        </w:rPr>
      </w:pPr>
      <w:r w:rsidRPr="009D093F">
        <w:rPr>
          <w:rFonts w:ascii="Times New Roman" w:hAnsi="Times New Roman"/>
          <w:b/>
          <w:bCs/>
          <w:sz w:val="28"/>
          <w:szCs w:val="28"/>
          <w:lang w:eastAsia="el-GR"/>
        </w:rPr>
        <w:t>Αποδοχή από καταναλωτές</w:t>
      </w:r>
    </w:p>
    <w:p w14:paraId="3D4FE4CA" w14:textId="77777777" w:rsidR="009D093F" w:rsidRPr="009D093F" w:rsidRDefault="009D093F" w:rsidP="00451C76">
      <w:pPr>
        <w:pStyle w:val="a5"/>
        <w:numPr>
          <w:ilvl w:val="0"/>
          <w:numId w:val="43"/>
        </w:numPr>
        <w:jc w:val="both"/>
        <w:rPr>
          <w:rFonts w:ascii="Times New Roman" w:hAnsi="Times New Roman"/>
          <w:sz w:val="28"/>
          <w:szCs w:val="28"/>
          <w:lang w:eastAsia="el-GR"/>
        </w:rPr>
      </w:pPr>
      <w:r w:rsidRPr="009D093F">
        <w:rPr>
          <w:rFonts w:ascii="Times New Roman" w:hAnsi="Times New Roman"/>
          <w:sz w:val="28"/>
          <w:szCs w:val="28"/>
          <w:lang w:eastAsia="el-GR"/>
        </w:rPr>
        <w:t>Ανησυχία για «γενετικά τροποποιημένα» προϊόντα, ακόμα κι αν είναι NGT.</w:t>
      </w:r>
    </w:p>
    <w:p w14:paraId="3D08E789" w14:textId="77777777" w:rsidR="009D093F" w:rsidRPr="009D093F" w:rsidRDefault="009D093F" w:rsidP="00451C76">
      <w:pPr>
        <w:pStyle w:val="a5"/>
        <w:numPr>
          <w:ilvl w:val="0"/>
          <w:numId w:val="43"/>
        </w:numPr>
        <w:jc w:val="both"/>
        <w:rPr>
          <w:rFonts w:ascii="Times New Roman" w:hAnsi="Times New Roman"/>
          <w:sz w:val="28"/>
          <w:szCs w:val="28"/>
          <w:lang w:eastAsia="el-GR"/>
        </w:rPr>
      </w:pPr>
      <w:r w:rsidRPr="009D093F">
        <w:rPr>
          <w:rFonts w:ascii="Times New Roman" w:hAnsi="Times New Roman"/>
          <w:sz w:val="28"/>
          <w:szCs w:val="28"/>
          <w:lang w:eastAsia="el-GR"/>
        </w:rPr>
        <w:t>Κίνδυνος απώλειας εμπιστοσύνης σε βιολογικά προϊόντα λόγω σύγχυσης.</w:t>
      </w:r>
    </w:p>
    <w:p w14:paraId="19A7378E" w14:textId="2C066C2F" w:rsidR="009D093F" w:rsidRPr="009D093F" w:rsidRDefault="009D093F" w:rsidP="00451C76">
      <w:pPr>
        <w:pStyle w:val="a5"/>
        <w:numPr>
          <w:ilvl w:val="0"/>
          <w:numId w:val="38"/>
        </w:numPr>
        <w:jc w:val="both"/>
        <w:rPr>
          <w:rFonts w:ascii="Times New Roman" w:hAnsi="Times New Roman"/>
          <w:b/>
          <w:bCs/>
          <w:sz w:val="28"/>
          <w:szCs w:val="28"/>
          <w:lang w:eastAsia="el-GR"/>
        </w:rPr>
      </w:pPr>
      <w:r w:rsidRPr="009D093F">
        <w:rPr>
          <w:rFonts w:ascii="Times New Roman" w:hAnsi="Times New Roman"/>
          <w:b/>
          <w:bCs/>
          <w:sz w:val="28"/>
          <w:szCs w:val="28"/>
          <w:lang w:eastAsia="el-GR"/>
        </w:rPr>
        <w:t>Νομικά &amp; Ελεγκτικά ζητήματα</w:t>
      </w:r>
    </w:p>
    <w:p w14:paraId="3F0B12AF" w14:textId="77777777" w:rsidR="009D093F" w:rsidRPr="009D093F" w:rsidRDefault="009D093F" w:rsidP="00451C76">
      <w:pPr>
        <w:pStyle w:val="a5"/>
        <w:numPr>
          <w:ilvl w:val="0"/>
          <w:numId w:val="44"/>
        </w:numPr>
        <w:jc w:val="both"/>
        <w:rPr>
          <w:rFonts w:ascii="Times New Roman" w:hAnsi="Times New Roman"/>
          <w:sz w:val="28"/>
          <w:szCs w:val="28"/>
          <w:lang w:eastAsia="el-GR"/>
        </w:rPr>
      </w:pPr>
      <w:r w:rsidRPr="009D093F">
        <w:rPr>
          <w:rFonts w:ascii="Times New Roman" w:hAnsi="Times New Roman"/>
          <w:sz w:val="28"/>
          <w:szCs w:val="28"/>
          <w:lang w:eastAsia="el-GR"/>
        </w:rPr>
        <w:t>Δυσκολία στην ιχνηλασιμότητα και στον έλεγχο συμμόρφωσης.</w:t>
      </w:r>
    </w:p>
    <w:p w14:paraId="26D8A415" w14:textId="77777777" w:rsidR="009D093F" w:rsidRPr="009D093F" w:rsidRDefault="009D093F" w:rsidP="00451C76">
      <w:pPr>
        <w:pStyle w:val="a5"/>
        <w:numPr>
          <w:ilvl w:val="0"/>
          <w:numId w:val="44"/>
        </w:numPr>
        <w:jc w:val="both"/>
        <w:rPr>
          <w:rFonts w:ascii="Times New Roman" w:hAnsi="Times New Roman"/>
          <w:sz w:val="28"/>
          <w:szCs w:val="28"/>
          <w:lang w:eastAsia="el-GR"/>
        </w:rPr>
      </w:pPr>
      <w:r w:rsidRPr="009D093F">
        <w:rPr>
          <w:rFonts w:ascii="Times New Roman" w:hAnsi="Times New Roman"/>
          <w:sz w:val="28"/>
          <w:szCs w:val="28"/>
          <w:lang w:eastAsia="el-GR"/>
        </w:rPr>
        <w:t>Πιθανές διαφορές μεταξύ κρατών-μελών στην εφαρμογή κανόνων.</w:t>
      </w:r>
    </w:p>
    <w:p w14:paraId="601B91AB" w14:textId="14D7F891" w:rsidR="009D093F" w:rsidRDefault="009D093F" w:rsidP="009D093F">
      <w:pPr>
        <w:jc w:val="both"/>
        <w:rPr>
          <w:rFonts w:ascii="Times New Roman" w:hAnsi="Times New Roman"/>
          <w:sz w:val="28"/>
          <w:szCs w:val="28"/>
          <w:lang w:eastAsia="el-GR"/>
        </w:rPr>
      </w:pPr>
      <w:r w:rsidRPr="009D093F">
        <w:rPr>
          <w:rFonts w:ascii="Times New Roman" w:hAnsi="Times New Roman"/>
          <w:sz w:val="28"/>
          <w:szCs w:val="28"/>
          <w:lang w:eastAsia="el-GR"/>
        </w:rPr>
        <w:t>Κλείνοντας, τονίζουμε για μία ακόμη φορά ότι είμαστε υπέρ της προόδου, αλλά τα βήματα πρέπει να είναι προσεκτικά ώστε να μην επαναληφθούν λάθη του παρελθόντος, τα οποία, όταν σχετίζονται με θέματα γενετικής, ενδέχεται να είναι καταστροφικά για το περιβάλλον και τους καταναλωτές.</w:t>
      </w:r>
      <w:r>
        <w:rPr>
          <w:rFonts w:ascii="Times New Roman" w:hAnsi="Times New Roman"/>
          <w:sz w:val="28"/>
          <w:szCs w:val="28"/>
          <w:lang w:eastAsia="el-GR"/>
        </w:rPr>
        <w:t xml:space="preserve"> </w:t>
      </w:r>
    </w:p>
    <w:p w14:paraId="6E1EAEF8" w14:textId="6DBDA743" w:rsidR="009D093F" w:rsidRPr="009D093F" w:rsidRDefault="009D093F" w:rsidP="009D093F">
      <w:pPr>
        <w:jc w:val="both"/>
        <w:rPr>
          <w:rFonts w:ascii="Times New Roman" w:hAnsi="Times New Roman"/>
          <w:sz w:val="28"/>
          <w:szCs w:val="28"/>
          <w:lang w:eastAsia="el-GR"/>
        </w:rPr>
      </w:pPr>
      <w:r>
        <w:rPr>
          <w:rFonts w:ascii="Times New Roman" w:hAnsi="Times New Roman"/>
          <w:sz w:val="28"/>
          <w:szCs w:val="28"/>
          <w:lang w:eastAsia="el-GR"/>
        </w:rPr>
        <w:t xml:space="preserve">Καλούμε την Ε.Ε και το </w:t>
      </w:r>
      <w:r w:rsidRPr="009D093F">
        <w:rPr>
          <w:rFonts w:ascii="Times New Roman" w:eastAsia="Times New Roman" w:hAnsi="Times New Roman"/>
          <w:sz w:val="28"/>
          <w:szCs w:val="28"/>
          <w:lang w:eastAsia="el-GR"/>
        </w:rPr>
        <w:t>Ευρωπαϊκό Κοινοβούλιο</w:t>
      </w:r>
      <w:r>
        <w:rPr>
          <w:rFonts w:ascii="Times New Roman" w:eastAsia="Times New Roman" w:hAnsi="Times New Roman"/>
          <w:sz w:val="28"/>
          <w:szCs w:val="28"/>
          <w:lang w:eastAsia="el-GR"/>
        </w:rPr>
        <w:t>, πριν νομοθετήσουν οριστικά, να λάβουν υπόψη όλα τα ανωτέρω, τους ειδικούς επιστήμονες και τις περιβαλλοντικές οργανώσεις  και να πράξουν το καλύτερο δυνατό.</w:t>
      </w:r>
    </w:p>
    <w:p w14:paraId="61548CD5" w14:textId="6FD85DF3" w:rsidR="00126A50" w:rsidRDefault="00252605" w:rsidP="00252605">
      <w:pPr>
        <w:jc w:val="right"/>
        <w:rPr>
          <w:rFonts w:ascii="Times New Roman" w:hAnsi="Times New Roman"/>
          <w:b/>
          <w:bCs/>
          <w:sz w:val="28"/>
          <w:szCs w:val="28"/>
        </w:rPr>
      </w:pPr>
      <w:r w:rsidRPr="003109EC">
        <w:rPr>
          <w:rFonts w:ascii="Times New Roman" w:hAnsi="Times New Roman"/>
          <w:b/>
          <w:bCs/>
          <w:sz w:val="28"/>
          <w:szCs w:val="28"/>
        </w:rPr>
        <w:t>Για  το  Δ.Σ.</w:t>
      </w:r>
    </w:p>
    <w:p w14:paraId="051C9779" w14:textId="2CA35FB9" w:rsidR="00252605" w:rsidRPr="004A3005" w:rsidRDefault="00252605" w:rsidP="00252605">
      <w:pPr>
        <w:jc w:val="right"/>
      </w:pPr>
      <w:r>
        <w:rPr>
          <w:rFonts w:cs="Calibri"/>
          <w:noProof/>
          <w:sz w:val="32"/>
          <w:szCs w:val="32"/>
          <w:lang w:eastAsia="el-GR"/>
        </w:rPr>
        <w:drawing>
          <wp:anchor distT="0" distB="0" distL="114300" distR="114300" simplePos="0" relativeHeight="251659264" behindDoc="0" locked="0" layoutInCell="1" allowOverlap="1" wp14:anchorId="129C0112" wp14:editId="14E74C5F">
            <wp:simplePos x="0" y="0"/>
            <wp:positionH relativeFrom="margin">
              <wp:posOffset>5032844</wp:posOffset>
            </wp:positionH>
            <wp:positionV relativeFrom="margin">
              <wp:posOffset>4633098</wp:posOffset>
            </wp:positionV>
            <wp:extent cx="1570990" cy="1407160"/>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990" cy="1407160"/>
                    </a:xfrm>
                    <a:prstGeom prst="rect">
                      <a:avLst/>
                    </a:prstGeom>
                    <a:noFill/>
                    <a:ln>
                      <a:noFill/>
                    </a:ln>
                  </pic:spPr>
                </pic:pic>
              </a:graphicData>
            </a:graphic>
          </wp:anchor>
        </w:drawing>
      </w:r>
    </w:p>
    <w:sectPr w:rsidR="00252605" w:rsidRPr="004A3005" w:rsidSect="004A3005">
      <w:pgSz w:w="11906" w:h="16838"/>
      <w:pgMar w:top="426" w:right="1133"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2">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6">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5">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7">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4">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37">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1">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3">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40"/>
  </w:num>
  <w:num w:numId="3">
    <w:abstractNumId w:val="24"/>
  </w:num>
  <w:num w:numId="4">
    <w:abstractNumId w:val="26"/>
  </w:num>
  <w:num w:numId="5">
    <w:abstractNumId w:val="36"/>
  </w:num>
  <w:num w:numId="6">
    <w:abstractNumId w:val="33"/>
  </w:num>
  <w:num w:numId="7">
    <w:abstractNumId w:val="11"/>
  </w:num>
  <w:num w:numId="8">
    <w:abstractNumId w:val="29"/>
  </w:num>
  <w:num w:numId="9">
    <w:abstractNumId w:val="7"/>
  </w:num>
  <w:num w:numId="10">
    <w:abstractNumId w:val="43"/>
  </w:num>
  <w:num w:numId="11">
    <w:abstractNumId w:val="6"/>
  </w:num>
  <w:num w:numId="12">
    <w:abstractNumId w:val="1"/>
  </w:num>
  <w:num w:numId="13">
    <w:abstractNumId w:val="16"/>
  </w:num>
  <w:num w:numId="14">
    <w:abstractNumId w:val="21"/>
  </w:num>
  <w:num w:numId="15">
    <w:abstractNumId w:val="10"/>
  </w:num>
  <w:num w:numId="16">
    <w:abstractNumId w:val="17"/>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22"/>
  </w:num>
  <w:num w:numId="26">
    <w:abstractNumId w:val="28"/>
  </w:num>
  <w:num w:numId="27">
    <w:abstractNumId w:val="32"/>
  </w:num>
  <w:num w:numId="28">
    <w:abstractNumId w:val="42"/>
  </w:num>
  <w:num w:numId="29">
    <w:abstractNumId w:val="20"/>
  </w:num>
  <w:num w:numId="30">
    <w:abstractNumId w:val="12"/>
  </w:num>
  <w:num w:numId="31">
    <w:abstractNumId w:val="19"/>
  </w:num>
  <w:num w:numId="32">
    <w:abstractNumId w:val="3"/>
  </w:num>
  <w:num w:numId="33">
    <w:abstractNumId w:val="5"/>
  </w:num>
  <w:num w:numId="34">
    <w:abstractNumId w:val="30"/>
  </w:num>
  <w:num w:numId="35">
    <w:abstractNumId w:val="25"/>
  </w:num>
  <w:num w:numId="36">
    <w:abstractNumId w:val="37"/>
  </w:num>
  <w:num w:numId="37">
    <w:abstractNumId w:val="31"/>
  </w:num>
  <w:num w:numId="38">
    <w:abstractNumId w:val="34"/>
  </w:num>
  <w:num w:numId="39">
    <w:abstractNumId w:val="35"/>
  </w:num>
  <w:num w:numId="40">
    <w:abstractNumId w:val="18"/>
  </w:num>
  <w:num w:numId="41">
    <w:abstractNumId w:val="39"/>
  </w:num>
  <w:num w:numId="42">
    <w:abstractNumId w:val="41"/>
  </w:num>
  <w:num w:numId="43">
    <w:abstractNumId w:val="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C0"/>
    <w:rsid w:val="00003265"/>
    <w:rsid w:val="000033AB"/>
    <w:rsid w:val="00005E3E"/>
    <w:rsid w:val="000078D6"/>
    <w:rsid w:val="00021220"/>
    <w:rsid w:val="0002270C"/>
    <w:rsid w:val="00037894"/>
    <w:rsid w:val="00044EBC"/>
    <w:rsid w:val="00054B67"/>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31B5"/>
    <w:rsid w:val="00107239"/>
    <w:rsid w:val="0011039E"/>
    <w:rsid w:val="00113AA9"/>
    <w:rsid w:val="00126A50"/>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52605"/>
    <w:rsid w:val="0027531B"/>
    <w:rsid w:val="002778C0"/>
    <w:rsid w:val="002B0CEE"/>
    <w:rsid w:val="002D315C"/>
    <w:rsid w:val="002D376C"/>
    <w:rsid w:val="002E02E9"/>
    <w:rsid w:val="002E2101"/>
    <w:rsid w:val="002E6550"/>
    <w:rsid w:val="002F502C"/>
    <w:rsid w:val="002F6A6E"/>
    <w:rsid w:val="003109EC"/>
    <w:rsid w:val="0031532B"/>
    <w:rsid w:val="00316345"/>
    <w:rsid w:val="00320C67"/>
    <w:rsid w:val="00322FF2"/>
    <w:rsid w:val="00324572"/>
    <w:rsid w:val="0032624C"/>
    <w:rsid w:val="003314B3"/>
    <w:rsid w:val="00336D21"/>
    <w:rsid w:val="00343378"/>
    <w:rsid w:val="00345081"/>
    <w:rsid w:val="00356C93"/>
    <w:rsid w:val="00363F9F"/>
    <w:rsid w:val="00372B2E"/>
    <w:rsid w:val="003752CC"/>
    <w:rsid w:val="003A4624"/>
    <w:rsid w:val="003A62E5"/>
    <w:rsid w:val="003B229E"/>
    <w:rsid w:val="003B476C"/>
    <w:rsid w:val="003C2F93"/>
    <w:rsid w:val="003D7E34"/>
    <w:rsid w:val="003F0E0C"/>
    <w:rsid w:val="003F3A97"/>
    <w:rsid w:val="00404FD5"/>
    <w:rsid w:val="00421E14"/>
    <w:rsid w:val="00422276"/>
    <w:rsid w:val="004227E0"/>
    <w:rsid w:val="00445A88"/>
    <w:rsid w:val="004460CE"/>
    <w:rsid w:val="00451C76"/>
    <w:rsid w:val="00454FAC"/>
    <w:rsid w:val="00455915"/>
    <w:rsid w:val="00455ED4"/>
    <w:rsid w:val="004665C8"/>
    <w:rsid w:val="00490F12"/>
    <w:rsid w:val="00491DD6"/>
    <w:rsid w:val="004A27D5"/>
    <w:rsid w:val="004A3005"/>
    <w:rsid w:val="004B0A48"/>
    <w:rsid w:val="004B2B6C"/>
    <w:rsid w:val="004B4C8A"/>
    <w:rsid w:val="004C60ED"/>
    <w:rsid w:val="004D215B"/>
    <w:rsid w:val="004F3D57"/>
    <w:rsid w:val="005054EA"/>
    <w:rsid w:val="00513CEF"/>
    <w:rsid w:val="00543079"/>
    <w:rsid w:val="0056067B"/>
    <w:rsid w:val="00563092"/>
    <w:rsid w:val="0057520D"/>
    <w:rsid w:val="005924C5"/>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6082"/>
    <w:rsid w:val="00737453"/>
    <w:rsid w:val="00745C17"/>
    <w:rsid w:val="00751DCA"/>
    <w:rsid w:val="007639F1"/>
    <w:rsid w:val="0076615B"/>
    <w:rsid w:val="00773BA0"/>
    <w:rsid w:val="0077413F"/>
    <w:rsid w:val="007759AC"/>
    <w:rsid w:val="00776D1B"/>
    <w:rsid w:val="00787609"/>
    <w:rsid w:val="007B126A"/>
    <w:rsid w:val="007B4ED7"/>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1249C"/>
    <w:rsid w:val="009157AA"/>
    <w:rsid w:val="0092595F"/>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D093F"/>
    <w:rsid w:val="009F4164"/>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33C04"/>
    <w:rsid w:val="00B4263C"/>
    <w:rsid w:val="00B42FD5"/>
    <w:rsid w:val="00B5059B"/>
    <w:rsid w:val="00B557DD"/>
    <w:rsid w:val="00B63E39"/>
    <w:rsid w:val="00B67672"/>
    <w:rsid w:val="00B82BF4"/>
    <w:rsid w:val="00BA507D"/>
    <w:rsid w:val="00BA536E"/>
    <w:rsid w:val="00BC193A"/>
    <w:rsid w:val="00BC37C2"/>
    <w:rsid w:val="00BD026A"/>
    <w:rsid w:val="00BD3DA1"/>
    <w:rsid w:val="00BE02D5"/>
    <w:rsid w:val="00BE4278"/>
    <w:rsid w:val="00BF3665"/>
    <w:rsid w:val="00C2334E"/>
    <w:rsid w:val="00C270E3"/>
    <w:rsid w:val="00C31280"/>
    <w:rsid w:val="00C31F46"/>
    <w:rsid w:val="00C35B91"/>
    <w:rsid w:val="00C4563E"/>
    <w:rsid w:val="00C470BE"/>
    <w:rsid w:val="00C5614A"/>
    <w:rsid w:val="00C57AAF"/>
    <w:rsid w:val="00C602C6"/>
    <w:rsid w:val="00C67154"/>
    <w:rsid w:val="00C74959"/>
    <w:rsid w:val="00C76A48"/>
    <w:rsid w:val="00C839DF"/>
    <w:rsid w:val="00C85378"/>
    <w:rsid w:val="00C90574"/>
    <w:rsid w:val="00C9076F"/>
    <w:rsid w:val="00CB169D"/>
    <w:rsid w:val="00CC1249"/>
    <w:rsid w:val="00CD34CA"/>
    <w:rsid w:val="00CD4153"/>
    <w:rsid w:val="00CD6A8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90707"/>
    <w:rsid w:val="00D95012"/>
    <w:rsid w:val="00DC357F"/>
    <w:rsid w:val="00DC41F1"/>
    <w:rsid w:val="00DC762C"/>
    <w:rsid w:val="00DD39FE"/>
    <w:rsid w:val="00DD5B52"/>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25F66"/>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pegdy.gr/%ce%b7-%ce%ac%cf%80%ce%bf%cf%88%ce%b7-%cf%84%ce%b7%cf%82-%cf%80%ce%bf%ce%b3%ce%b5%ce%b4%cf%85-%cf%83%cf%87%ce%b5%cf%84%ce%b9%ce%ba%ce%ac-%ce%bc%ce%b5-%cf%84%ce%bf%ce%bd-%cf%85%cf%80%cf%8c-%ce%b4%ce%b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D08C-90B7-4B07-9D9B-04D78EFC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2862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userx</cp:lastModifiedBy>
  <cp:revision>4</cp:revision>
  <cp:lastPrinted>2022-11-28T09:18:00Z</cp:lastPrinted>
  <dcterms:created xsi:type="dcterms:W3CDTF">2025-12-09T14:14:00Z</dcterms:created>
  <dcterms:modified xsi:type="dcterms:W3CDTF">2025-12-09T15:21:00Z</dcterms:modified>
</cp:coreProperties>
</file>