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page" w:horzAnchor="margin" w:tblpX="-464" w:tblpY="811"/>
        <w:tblW w:w="9918" w:type="dxa"/>
        <w:tblCellMar>
          <w:left w:w="103" w:type="dxa"/>
        </w:tblCellMar>
        <w:tblLook w:val="04A0" w:firstRow="1" w:lastRow="0" w:firstColumn="1" w:lastColumn="0" w:noHBand="0" w:noVBand="1"/>
      </w:tblPr>
      <w:tblGrid>
        <w:gridCol w:w="9918"/>
      </w:tblGrid>
      <w:tr w:rsidR="004C0C85" w:rsidRPr="00CE17B3" w14:paraId="480435C7" w14:textId="77777777" w:rsidTr="0098180D">
        <w:tc>
          <w:tcPr>
            <w:tcW w:w="9918" w:type="dxa"/>
            <w:tcMar>
              <w:left w:w="103" w:type="dxa"/>
            </w:tcMar>
          </w:tcPr>
          <w:p w14:paraId="15F04C7D" w14:textId="77777777" w:rsidR="004C0C85" w:rsidRPr="00364E57" w:rsidRDefault="004C0C85" w:rsidP="005651AF">
            <w:pPr>
              <w:pStyle w:val="1"/>
              <w:rPr>
                <w:szCs w:val="26"/>
              </w:rPr>
            </w:pPr>
            <w:r w:rsidRPr="00364E57">
              <w:rPr>
                <w:szCs w:val="26"/>
              </w:rPr>
              <w:t xml:space="preserve">ΠΑΝΕΛΛΗΝΙΑ ΟΜΟΣΠΟΝΔΙΑ ΓΕΩΤΕΧΝΙΚΩΝ ΔΗΜΟΣΙΩΝ ΥΠΑΛΛΗΛΩΝ </w:t>
            </w:r>
            <w:r w:rsidRPr="00364E57">
              <w:rPr>
                <w:b w:val="0"/>
                <w:bCs/>
                <w:szCs w:val="26"/>
              </w:rPr>
              <w:t>(ΠΟΓΕΔΥ)</w:t>
            </w:r>
          </w:p>
          <w:p w14:paraId="3EB30950" w14:textId="77777777" w:rsidR="004C0C85" w:rsidRPr="00364E57" w:rsidRDefault="004C0C85" w:rsidP="005651AF">
            <w:pPr>
              <w:jc w:val="center"/>
              <w:rPr>
                <w:rFonts w:ascii="Times New Roman" w:hAnsi="Times New Roman" w:cs="Times New Roman"/>
              </w:rPr>
            </w:pPr>
            <w:r w:rsidRPr="00364E57">
              <w:rPr>
                <w:rFonts w:ascii="Times New Roman" w:hAnsi="Times New Roman" w:cs="Times New Roman"/>
              </w:rPr>
              <w:t>ΓΕΩΠΟΝΟΙ – ΔΑΣΟΛΟΓΟΙ – ΚΤΗΝΙΑΤΡΟΙ – ΙΧΘΥΟΛΟΓΟΙ - ΓΕΩΛΟΓΟΙ</w:t>
            </w:r>
          </w:p>
          <w:p w14:paraId="75791AD9" w14:textId="77777777" w:rsidR="004C0C85" w:rsidRPr="00364E57" w:rsidRDefault="004C0C85" w:rsidP="005651AF">
            <w:pPr>
              <w:ind w:right="34"/>
              <w:jc w:val="center"/>
              <w:rPr>
                <w:rFonts w:ascii="Times New Roman" w:hAnsi="Times New Roman" w:cs="Times New Roman"/>
                <w:b/>
                <w:sz w:val="24"/>
                <w:szCs w:val="24"/>
              </w:rPr>
            </w:pPr>
            <w:r w:rsidRPr="00364E57">
              <w:rPr>
                <w:rFonts w:ascii="Times New Roman" w:hAnsi="Times New Roman" w:cs="Times New Roman"/>
                <w:bCs/>
                <w:sz w:val="24"/>
                <w:szCs w:val="24"/>
              </w:rPr>
              <w:t xml:space="preserve">Αχαρνών 2 Αθήνα Τ.Κ. 10176 Τηλ.:210-5234189, 210-2124041 </w:t>
            </w:r>
            <w:r w:rsidRPr="00364E57">
              <w:rPr>
                <w:rFonts w:ascii="Times New Roman" w:hAnsi="Times New Roman" w:cs="Times New Roman"/>
                <w:bCs/>
                <w:sz w:val="24"/>
                <w:szCs w:val="24"/>
                <w:lang w:val="en-US"/>
              </w:rPr>
              <w:t>FAX</w:t>
            </w:r>
            <w:r w:rsidRPr="00364E57">
              <w:rPr>
                <w:rFonts w:ascii="Times New Roman" w:hAnsi="Times New Roman" w:cs="Times New Roman"/>
                <w:bCs/>
                <w:sz w:val="24"/>
                <w:szCs w:val="24"/>
              </w:rPr>
              <w:t>: 210-5232240</w:t>
            </w:r>
          </w:p>
          <w:p w14:paraId="42080067" w14:textId="77777777" w:rsidR="004C0C85" w:rsidRPr="00364E57" w:rsidRDefault="004C0C85" w:rsidP="005651AF">
            <w:pPr>
              <w:ind w:right="34"/>
              <w:jc w:val="center"/>
              <w:rPr>
                <w:b/>
                <w:sz w:val="26"/>
                <w:szCs w:val="26"/>
                <w:lang w:val="en-US"/>
              </w:rPr>
            </w:pPr>
            <w:r w:rsidRPr="00364E57">
              <w:rPr>
                <w:rFonts w:ascii="Times New Roman" w:hAnsi="Times New Roman" w:cs="Times New Roman"/>
                <w:bCs/>
                <w:sz w:val="26"/>
                <w:szCs w:val="26"/>
                <w:lang w:val="en-US"/>
              </w:rPr>
              <w:t xml:space="preserve">e-mail: </w:t>
            </w:r>
            <w:r>
              <w:fldChar w:fldCharType="begin"/>
            </w:r>
            <w:r w:rsidRPr="00CE17B3">
              <w:rPr>
                <w:lang w:val="en-US"/>
              </w:rPr>
              <w:instrText>HYPERLINK "mailto:ax2u128@minagric.gr"</w:instrText>
            </w:r>
            <w:r>
              <w:fldChar w:fldCharType="separate"/>
            </w:r>
            <w:r w:rsidRPr="00E90001">
              <w:rPr>
                <w:rStyle w:val="-"/>
                <w:rFonts w:ascii="Times New Roman" w:hAnsi="Times New Roman" w:cs="Times New Roman"/>
                <w:bCs/>
                <w:sz w:val="26"/>
                <w:szCs w:val="26"/>
                <w:lang w:val="en-US"/>
              </w:rPr>
              <w:t>ax</w:t>
            </w:r>
            <w:r w:rsidRPr="00364E57">
              <w:rPr>
                <w:rStyle w:val="-"/>
                <w:rFonts w:ascii="Times New Roman" w:hAnsi="Times New Roman" w:cs="Times New Roman"/>
                <w:bCs/>
                <w:sz w:val="26"/>
                <w:szCs w:val="26"/>
                <w:lang w:val="en-US"/>
              </w:rPr>
              <w:t>2</w:t>
            </w:r>
            <w:r w:rsidRPr="00E90001">
              <w:rPr>
                <w:rStyle w:val="-"/>
                <w:rFonts w:ascii="Times New Roman" w:hAnsi="Times New Roman" w:cs="Times New Roman"/>
                <w:bCs/>
                <w:sz w:val="26"/>
                <w:szCs w:val="26"/>
                <w:lang w:val="en-US"/>
              </w:rPr>
              <w:t>u</w:t>
            </w:r>
            <w:r w:rsidRPr="00364E57">
              <w:rPr>
                <w:rStyle w:val="-"/>
                <w:rFonts w:ascii="Times New Roman" w:hAnsi="Times New Roman" w:cs="Times New Roman"/>
                <w:bCs/>
                <w:sz w:val="26"/>
                <w:szCs w:val="26"/>
                <w:lang w:val="en-US"/>
              </w:rPr>
              <w:t>128@</w:t>
            </w:r>
            <w:r w:rsidRPr="00E90001">
              <w:rPr>
                <w:rStyle w:val="-"/>
                <w:rFonts w:ascii="Times New Roman" w:hAnsi="Times New Roman" w:cs="Times New Roman"/>
                <w:bCs/>
                <w:sz w:val="26"/>
                <w:szCs w:val="26"/>
                <w:lang w:val="en-US"/>
              </w:rPr>
              <w:t>minagric</w:t>
            </w:r>
            <w:r w:rsidRPr="00364E57">
              <w:rPr>
                <w:rStyle w:val="-"/>
                <w:rFonts w:ascii="Times New Roman" w:hAnsi="Times New Roman" w:cs="Times New Roman"/>
                <w:bCs/>
                <w:sz w:val="26"/>
                <w:szCs w:val="26"/>
                <w:lang w:val="en-US"/>
              </w:rPr>
              <w:t>.</w:t>
            </w:r>
            <w:r w:rsidRPr="00E90001">
              <w:rPr>
                <w:rStyle w:val="-"/>
                <w:rFonts w:ascii="Times New Roman" w:hAnsi="Times New Roman" w:cs="Times New Roman"/>
                <w:bCs/>
                <w:sz w:val="26"/>
                <w:szCs w:val="26"/>
                <w:lang w:val="en-US"/>
              </w:rPr>
              <w:t>gr</w:t>
            </w:r>
            <w:r>
              <w:fldChar w:fldCharType="end"/>
            </w:r>
            <w:r w:rsidRPr="00364E57">
              <w:rPr>
                <w:rFonts w:ascii="Times New Roman" w:hAnsi="Times New Roman" w:cs="Times New Roman"/>
                <w:bCs/>
                <w:sz w:val="26"/>
                <w:szCs w:val="26"/>
                <w:lang w:val="en-US"/>
              </w:rPr>
              <w:t xml:space="preserve"> </w:t>
            </w:r>
          </w:p>
        </w:tc>
      </w:tr>
    </w:tbl>
    <w:p w14:paraId="6B973D97" w14:textId="4498A3D1" w:rsidR="005E1D6A" w:rsidRPr="005E1D6A" w:rsidRDefault="005E1D6A" w:rsidP="005E1D6A">
      <w:pPr>
        <w:rPr>
          <w:rFonts w:ascii="Times New Roman" w:hAnsi="Times New Roman" w:cs="Times New Roman"/>
          <w:b/>
          <w:bCs/>
          <w:sz w:val="24"/>
          <w:szCs w:val="24"/>
          <w:lang w:eastAsia="el-GR"/>
        </w:rPr>
      </w:pPr>
      <w:r w:rsidRPr="007E4165">
        <w:rPr>
          <w:rFonts w:ascii="Times New Roman" w:hAnsi="Times New Roman" w:cs="Times New Roman"/>
          <w:lang w:val="en-US" w:eastAsia="el-GR"/>
        </w:rPr>
        <w:t xml:space="preserve">                                                                                                                     </w:t>
      </w:r>
      <w:r w:rsidR="008D49F5" w:rsidRPr="00823B01">
        <w:rPr>
          <w:rFonts w:ascii="Times New Roman" w:hAnsi="Times New Roman" w:cs="Times New Roman"/>
          <w:lang w:val="en-US" w:eastAsia="el-GR"/>
        </w:rPr>
        <w:t xml:space="preserve">           </w:t>
      </w:r>
      <w:r w:rsidRPr="005E1D6A">
        <w:rPr>
          <w:rFonts w:ascii="Times New Roman" w:hAnsi="Times New Roman" w:cs="Times New Roman"/>
          <w:b/>
          <w:bCs/>
          <w:sz w:val="24"/>
          <w:szCs w:val="24"/>
          <w:lang w:eastAsia="el-GR"/>
        </w:rPr>
        <w:t>Αθήνα 2</w:t>
      </w:r>
      <w:r w:rsidR="008D49F5">
        <w:rPr>
          <w:rFonts w:ascii="Times New Roman" w:hAnsi="Times New Roman" w:cs="Times New Roman"/>
          <w:b/>
          <w:bCs/>
          <w:sz w:val="24"/>
          <w:szCs w:val="24"/>
          <w:lang w:eastAsia="el-GR"/>
        </w:rPr>
        <w:t>6</w:t>
      </w:r>
      <w:r w:rsidRPr="005E1D6A">
        <w:rPr>
          <w:rFonts w:ascii="Times New Roman" w:hAnsi="Times New Roman" w:cs="Times New Roman"/>
          <w:b/>
          <w:bCs/>
          <w:sz w:val="24"/>
          <w:szCs w:val="24"/>
          <w:lang w:eastAsia="el-GR"/>
        </w:rPr>
        <w:t>-</w:t>
      </w:r>
      <w:r w:rsidR="008D49F5">
        <w:rPr>
          <w:rFonts w:ascii="Times New Roman" w:hAnsi="Times New Roman" w:cs="Times New Roman"/>
          <w:b/>
          <w:bCs/>
          <w:sz w:val="24"/>
          <w:szCs w:val="24"/>
          <w:lang w:eastAsia="el-GR"/>
        </w:rPr>
        <w:t>0</w:t>
      </w:r>
      <w:r w:rsidRPr="005E1D6A">
        <w:rPr>
          <w:rFonts w:ascii="Times New Roman" w:hAnsi="Times New Roman" w:cs="Times New Roman"/>
          <w:b/>
          <w:bCs/>
          <w:sz w:val="24"/>
          <w:szCs w:val="24"/>
          <w:lang w:eastAsia="el-GR"/>
        </w:rPr>
        <w:t>5-2026</w:t>
      </w:r>
    </w:p>
    <w:p w14:paraId="7E02401E" w14:textId="77777777" w:rsidR="00687369" w:rsidRPr="004C0C85" w:rsidRDefault="00687369" w:rsidP="004C0C85">
      <w:pPr>
        <w:jc w:val="center"/>
        <w:rPr>
          <w:rFonts w:ascii="Times New Roman" w:hAnsi="Times New Roman" w:cs="Times New Roman"/>
          <w:b/>
          <w:sz w:val="28"/>
          <w:szCs w:val="28"/>
          <w:lang w:eastAsia="el-GR"/>
        </w:rPr>
      </w:pPr>
      <w:r w:rsidRPr="004C0C85">
        <w:rPr>
          <w:rFonts w:ascii="Times New Roman" w:hAnsi="Times New Roman" w:cs="Times New Roman"/>
          <w:b/>
          <w:sz w:val="28"/>
          <w:szCs w:val="28"/>
          <w:lang w:eastAsia="el-GR"/>
        </w:rPr>
        <w:t>ΔΕΛΤΙΟ ΤΥΠΟΥ</w:t>
      </w:r>
    </w:p>
    <w:p w14:paraId="4B72A125" w14:textId="373ACB4C" w:rsidR="008D49F5" w:rsidRDefault="008842C1" w:rsidP="008D49F5">
      <w:pPr>
        <w:pStyle w:val="Web"/>
        <w:shd w:val="clear" w:color="auto" w:fill="FFFFFF"/>
        <w:jc w:val="both"/>
        <w:rPr>
          <w:color w:val="222222"/>
        </w:rPr>
      </w:pPr>
      <w:r w:rsidRPr="00465683">
        <w:t xml:space="preserve"> </w:t>
      </w:r>
      <w:r w:rsidR="008D49F5">
        <w:rPr>
          <w:rFonts w:ascii="Arial" w:hAnsi="Arial" w:cs="Arial"/>
          <w:b/>
          <w:bCs/>
          <w:color w:val="222222"/>
          <w:sz w:val="28"/>
          <w:szCs w:val="28"/>
        </w:rPr>
        <w:t>Η DG AGRI εμπιστεύεται τους γεωτεχνικούς – Σε οριακό σημείο η ρευστότητα στον πρωτογενή τομέα</w:t>
      </w:r>
    </w:p>
    <w:p w14:paraId="079CDBD7" w14:textId="0FFDA4AB" w:rsidR="008D49F5" w:rsidRPr="00CE17B3" w:rsidRDefault="008D49F5" w:rsidP="000C6CCD">
      <w:pPr>
        <w:pStyle w:val="Web"/>
        <w:shd w:val="clear" w:color="auto" w:fill="FFFFFF"/>
        <w:spacing w:before="0" w:beforeAutospacing="0" w:afterAutospacing="0"/>
        <w:jc w:val="both"/>
        <w:rPr>
          <w:color w:val="222222"/>
        </w:rPr>
      </w:pPr>
      <w:r w:rsidRPr="00CE17B3">
        <w:rPr>
          <w:rFonts w:ascii="Arial" w:hAnsi="Arial" w:cs="Arial"/>
          <w:color w:val="222222"/>
        </w:rPr>
        <w:t xml:space="preserve">Η 7η Επιτροπή Παρακολούθησης του Στρατηγικού Σχεδίου της ΚΑΠ, η οποία έλαβε χώρα σήμερα στην </w:t>
      </w:r>
      <w:proofErr w:type="spellStart"/>
      <w:r w:rsidRPr="00CE17B3">
        <w:rPr>
          <w:rFonts w:ascii="Arial" w:hAnsi="Arial" w:cs="Arial"/>
          <w:color w:val="222222"/>
        </w:rPr>
        <w:t>Αράχωβα</w:t>
      </w:r>
      <w:proofErr w:type="spellEnd"/>
      <w:r w:rsidRPr="00CE17B3">
        <w:rPr>
          <w:rFonts w:ascii="Arial" w:hAnsi="Arial" w:cs="Arial"/>
          <w:color w:val="222222"/>
        </w:rPr>
        <w:t>, επιβεβαίωσε με τον πλέον ηχηρό τρόπο όσα η Πανελλήνια Ομοσπονδία Γεωτεχνικών Δημοσίων Υπαλλήλων (Π.Ο.Γ.Ε.Δ.Υ.) φωνάζει και προειδοποιεί επί σειρά ετών. Η Ευρωπαϊκή Επιτροπή και ειδικότερα η Γενική Διεύθυνση Γεωργίας (DG AGRI) δείχνει ξεκάθαρα ότι εμπιστεύεται τις θέσεις και τις τεκμηριωμένες επισημάνσεις των Γεωτεχνικών, απαιτώντας διαφάνεια, αξιοπιστία και έλεγχο σε όλα τα επίπεδα κατανομής των ενισχύσεων.</w:t>
      </w:r>
    </w:p>
    <w:p w14:paraId="27AA80F4" w14:textId="7F17C822" w:rsidR="008D49F5" w:rsidRPr="00CE17B3" w:rsidRDefault="008D49F5" w:rsidP="000C6CCD">
      <w:pPr>
        <w:pStyle w:val="Web"/>
        <w:shd w:val="clear" w:color="auto" w:fill="FFFFFF"/>
        <w:spacing w:before="0" w:beforeAutospacing="0" w:afterAutospacing="0"/>
        <w:jc w:val="both"/>
        <w:rPr>
          <w:color w:val="222222"/>
        </w:rPr>
      </w:pPr>
      <w:r w:rsidRPr="00CE17B3">
        <w:rPr>
          <w:rFonts w:ascii="Arial" w:hAnsi="Arial" w:cs="Arial"/>
          <w:color w:val="222222"/>
        </w:rPr>
        <w:t>Η Π.Ο.Γ.Ε.Δ.Υ., από την πρώτη στιγμή, είχε αναδείξει το τεράστιο σκάνδαλο με την κατανομή των βοσκοτόπων και την αδιαφανή διαδικασία επιδοτήσεων σε "ζώα-φαντάσματα" και εικονικούς κτηνοτρόφους.</w:t>
      </w:r>
      <w:r w:rsidR="00823B01" w:rsidRPr="00CE17B3">
        <w:rPr>
          <w:rFonts w:asciiTheme="minorHAnsi" w:eastAsiaTheme="minorHAnsi" w:hAnsiTheme="minorHAnsi" w:cstheme="minorBidi"/>
          <w:lang w:eastAsia="en-US"/>
        </w:rPr>
        <w:t xml:space="preserve"> </w:t>
      </w:r>
      <w:r w:rsidR="009F4BD2" w:rsidRPr="00CE17B3">
        <w:rPr>
          <w:rFonts w:ascii="Arial" w:hAnsi="Arial" w:cs="Arial"/>
          <w:color w:val="222222"/>
        </w:rPr>
        <w:t>Κατά τη σύσκεψη της Επιτροπής παρακολούθησης</w:t>
      </w:r>
      <w:r w:rsidR="00823B01" w:rsidRPr="00CE17B3">
        <w:rPr>
          <w:rFonts w:ascii="Arial" w:hAnsi="Arial" w:cs="Arial"/>
          <w:color w:val="222222"/>
        </w:rPr>
        <w:t xml:space="preserve">, </w:t>
      </w:r>
      <w:r w:rsidR="00D0618B" w:rsidRPr="00CE17B3">
        <w:rPr>
          <w:rFonts w:ascii="Arial" w:hAnsi="Arial" w:cs="Arial"/>
          <w:color w:val="222222"/>
        </w:rPr>
        <w:t>Σ</w:t>
      </w:r>
      <w:r w:rsidR="009F4BD2" w:rsidRPr="00CE17B3">
        <w:rPr>
          <w:rFonts w:ascii="Arial" w:hAnsi="Arial" w:cs="Arial"/>
          <w:color w:val="222222"/>
        </w:rPr>
        <w:t xml:space="preserve">ύμφωνα με το ρεπορτάζ </w:t>
      </w:r>
      <w:r w:rsidR="00D0618B" w:rsidRPr="00CE17B3">
        <w:rPr>
          <w:rFonts w:ascii="Arial" w:hAnsi="Arial" w:cs="Arial"/>
          <w:color w:val="222222"/>
        </w:rPr>
        <w:t xml:space="preserve">στο κεντρικό δελτίο ειδήσεων </w:t>
      </w:r>
      <w:r w:rsidR="009F4BD2" w:rsidRPr="00CE17B3">
        <w:rPr>
          <w:rFonts w:ascii="Arial" w:hAnsi="Arial" w:cs="Arial"/>
          <w:color w:val="222222"/>
        </w:rPr>
        <w:t xml:space="preserve">τηλεοπτικού καναλιού, </w:t>
      </w:r>
      <w:r w:rsidR="00823B01" w:rsidRPr="00CE17B3">
        <w:rPr>
          <w:rFonts w:ascii="Arial" w:hAnsi="Arial" w:cs="Arial"/>
          <w:color w:val="222222"/>
        </w:rPr>
        <w:t>καταγγέλθηκ</w:t>
      </w:r>
      <w:r w:rsidR="00D0618B" w:rsidRPr="00CE17B3">
        <w:rPr>
          <w:rFonts w:ascii="Arial" w:hAnsi="Arial" w:cs="Arial"/>
          <w:color w:val="222222"/>
        </w:rPr>
        <w:t>ε</w:t>
      </w:r>
      <w:r w:rsidR="00823B01" w:rsidRPr="00CE17B3">
        <w:rPr>
          <w:rFonts w:ascii="Arial" w:hAnsi="Arial" w:cs="Arial"/>
          <w:color w:val="222222"/>
        </w:rPr>
        <w:t xml:space="preserve"> </w:t>
      </w:r>
      <w:r w:rsidR="009F4BD2" w:rsidRPr="00CE17B3">
        <w:rPr>
          <w:rFonts w:ascii="Arial" w:hAnsi="Arial" w:cs="Arial"/>
          <w:color w:val="222222"/>
        </w:rPr>
        <w:t xml:space="preserve">από τον </w:t>
      </w:r>
      <w:r w:rsidR="00D0618B" w:rsidRPr="00CE17B3">
        <w:rPr>
          <w:rFonts w:ascii="Arial" w:hAnsi="Arial" w:cs="Arial"/>
          <w:color w:val="222222"/>
        </w:rPr>
        <w:t>π</w:t>
      </w:r>
      <w:r w:rsidR="009F4BD2" w:rsidRPr="00CE17B3">
        <w:rPr>
          <w:rFonts w:ascii="Arial" w:hAnsi="Arial" w:cs="Arial"/>
          <w:color w:val="222222"/>
        </w:rPr>
        <w:t xml:space="preserve">ρόεδρο της ΠΟΓΕΔΥ για ακόμα μια φορά </w:t>
      </w:r>
      <w:r w:rsidR="00823B01" w:rsidRPr="00CE17B3">
        <w:rPr>
          <w:rFonts w:ascii="Arial" w:hAnsi="Arial" w:cs="Arial"/>
          <w:color w:val="222222"/>
        </w:rPr>
        <w:t>η συνέχιση πληρωμών το 2024 και το 2025 σε μη παραγωγούς που συνδέονται με φαινόμενα απάτης.</w:t>
      </w:r>
    </w:p>
    <w:p w14:paraId="5321CCCF" w14:textId="77777777" w:rsidR="008D49F5" w:rsidRPr="00CE17B3" w:rsidRDefault="008D49F5" w:rsidP="000C6CCD">
      <w:pPr>
        <w:pStyle w:val="Web"/>
        <w:shd w:val="clear" w:color="auto" w:fill="FFFFFF"/>
        <w:spacing w:before="0" w:beforeAutospacing="0" w:afterAutospacing="0"/>
        <w:jc w:val="both"/>
        <w:rPr>
          <w:color w:val="222222"/>
        </w:rPr>
      </w:pPr>
      <w:r w:rsidRPr="00CE17B3">
        <w:rPr>
          <w:rFonts w:ascii="Arial" w:hAnsi="Arial" w:cs="Arial"/>
          <w:color w:val="222222"/>
        </w:rPr>
        <w:t xml:space="preserve">Η προειδοποίηση της Ευρωπαϊκής Επιτροπής για την εφαρμογή του </w:t>
      </w:r>
      <w:proofErr w:type="spellStart"/>
      <w:r w:rsidRPr="00CE17B3">
        <w:rPr>
          <w:rFonts w:ascii="Arial" w:hAnsi="Arial" w:cs="Arial"/>
          <w:color w:val="222222"/>
        </w:rPr>
        <w:t>Action</w:t>
      </w:r>
      <w:proofErr w:type="spellEnd"/>
      <w:r w:rsidRPr="00CE17B3">
        <w:rPr>
          <w:rFonts w:ascii="Arial" w:hAnsi="Arial" w:cs="Arial"/>
          <w:color w:val="222222"/>
        </w:rPr>
        <w:t xml:space="preserve"> </w:t>
      </w:r>
      <w:proofErr w:type="spellStart"/>
      <w:r w:rsidRPr="00CE17B3">
        <w:rPr>
          <w:rFonts w:ascii="Arial" w:hAnsi="Arial" w:cs="Arial"/>
          <w:color w:val="222222"/>
        </w:rPr>
        <w:t>Plan</w:t>
      </w:r>
      <w:proofErr w:type="spellEnd"/>
      <w:r w:rsidRPr="00CE17B3">
        <w:rPr>
          <w:rFonts w:ascii="Arial" w:hAnsi="Arial" w:cs="Arial"/>
          <w:color w:val="222222"/>
        </w:rPr>
        <w:t xml:space="preserve"> 2 αποτελεί τον καθρέφτη της διαχειριστικής ανεπάρκειας που έχουμε καταγγείλει. Το </w:t>
      </w:r>
      <w:proofErr w:type="spellStart"/>
      <w:r w:rsidRPr="00CE17B3">
        <w:rPr>
          <w:rFonts w:ascii="Arial" w:hAnsi="Arial" w:cs="Arial"/>
          <w:color w:val="222222"/>
        </w:rPr>
        <w:t>Action</w:t>
      </w:r>
      <w:proofErr w:type="spellEnd"/>
      <w:r w:rsidRPr="00CE17B3">
        <w:rPr>
          <w:rFonts w:ascii="Arial" w:hAnsi="Arial" w:cs="Arial"/>
          <w:color w:val="222222"/>
        </w:rPr>
        <w:t xml:space="preserve"> </w:t>
      </w:r>
      <w:proofErr w:type="spellStart"/>
      <w:r w:rsidRPr="00CE17B3">
        <w:rPr>
          <w:rFonts w:ascii="Arial" w:hAnsi="Arial" w:cs="Arial"/>
          <w:color w:val="222222"/>
        </w:rPr>
        <w:t>Plan</w:t>
      </w:r>
      <w:proofErr w:type="spellEnd"/>
      <w:r w:rsidRPr="00CE17B3">
        <w:rPr>
          <w:rFonts w:ascii="Arial" w:hAnsi="Arial" w:cs="Arial"/>
          <w:color w:val="222222"/>
        </w:rPr>
        <w:t xml:space="preserve"> 2 δεν είναι τίποτα άλλο από την πλήρη υιοθέτηση των προτάσεων των γεωτεχνικών: αξιοπιστία, διασταύρωση και εκσυγχρονισμός, ώστε να αποφευχθούν δυσβάσταχτα πρόστιμα και διακοπή κοινοτικών χρηματοδοτήσεων.</w:t>
      </w:r>
    </w:p>
    <w:p w14:paraId="52BAF591" w14:textId="524D85D3" w:rsidR="008D49F5" w:rsidRPr="00CE17B3" w:rsidRDefault="008D49F5" w:rsidP="000C6CCD">
      <w:pPr>
        <w:pStyle w:val="Web"/>
        <w:shd w:val="clear" w:color="auto" w:fill="FFFFFF"/>
        <w:spacing w:before="0" w:beforeAutospacing="0" w:afterAutospacing="0"/>
        <w:jc w:val="both"/>
        <w:rPr>
          <w:color w:val="222222"/>
        </w:rPr>
      </w:pPr>
      <w:r w:rsidRPr="00CE17B3">
        <w:rPr>
          <w:rFonts w:ascii="Arial" w:hAnsi="Arial" w:cs="Arial"/>
          <w:color w:val="222222"/>
        </w:rPr>
        <w:t>Την ώρα όμως που η Ευρώπη επιβεβαιώνει την ανάγκη για διαφάνεια, η κατάσταση στο εσωτερικό έχει φτάσει σε οριακό σημείο. Οι καθυστερήσεις στις πληρωμές, η μη έγκαιρη ενεργοποίηση του ΟΣΔΕ, η απουσία σαφούς ενημέρωσης για το νέο πλαίσιο λειτουργίας και η εκτίναξη του κόστους παραγωγής δημιουργούν συνθήκες ασφυξίας.</w:t>
      </w:r>
    </w:p>
    <w:p w14:paraId="696BA9BE" w14:textId="0313CBAB" w:rsidR="008D49F5" w:rsidRPr="00CE17B3" w:rsidRDefault="008D49F5" w:rsidP="000C6CCD">
      <w:pPr>
        <w:pStyle w:val="Web"/>
        <w:shd w:val="clear" w:color="auto" w:fill="FFFFFF"/>
        <w:spacing w:before="0" w:beforeAutospacing="0" w:afterAutospacing="0"/>
        <w:jc w:val="both"/>
        <w:rPr>
          <w:color w:val="222222"/>
        </w:rPr>
      </w:pPr>
      <w:r w:rsidRPr="00CE17B3">
        <w:rPr>
          <w:rFonts w:ascii="Arial" w:hAnsi="Arial" w:cs="Arial"/>
          <w:color w:val="222222"/>
        </w:rPr>
        <w:t>Οι εκκρεμότητες πληρωμών ύψους εκατοντάδων εκατομμυρίων ευρώ δεν αποτελούν απλά ένα λογιστικό μέγεθος. Είναι το κεφάλαιο κίνησης που λείπει από την πραγματική αγορά.</w:t>
      </w:r>
      <w:r w:rsidR="00823B01" w:rsidRPr="00CE17B3">
        <w:rPr>
          <w:rFonts w:asciiTheme="minorHAnsi" w:eastAsiaTheme="minorHAnsi" w:hAnsiTheme="minorHAnsi" w:cstheme="minorBidi"/>
          <w:lang w:eastAsia="en-US"/>
        </w:rPr>
        <w:t xml:space="preserve"> </w:t>
      </w:r>
      <w:r w:rsidR="00823B01" w:rsidRPr="00CE17B3">
        <w:rPr>
          <w:rFonts w:ascii="Arial" w:hAnsi="Arial" w:cs="Arial"/>
          <w:color w:val="222222"/>
        </w:rPr>
        <w:t xml:space="preserve">Στη σύσκεψη </w:t>
      </w:r>
      <w:r w:rsidR="00A24EFE" w:rsidRPr="00CE17B3">
        <w:rPr>
          <w:rFonts w:ascii="Arial" w:hAnsi="Arial" w:cs="Arial"/>
          <w:color w:val="222222"/>
        </w:rPr>
        <w:t xml:space="preserve">τονίστηκε </w:t>
      </w:r>
      <w:r w:rsidR="00823B01" w:rsidRPr="00CE17B3">
        <w:rPr>
          <w:rFonts w:ascii="Arial" w:hAnsi="Arial" w:cs="Arial"/>
          <w:color w:val="222222"/>
        </w:rPr>
        <w:t>από τον Διευθυντή Προγράμματος για την Ελληνική ΚΑΠ η ιδιαίτερα χαμηλή απορροφητικότητα της Ελλάδας στα κονδύλια των προγραμμάτων της ΚΑΠ, σε σχέση με άλλες χώρες.</w:t>
      </w:r>
    </w:p>
    <w:p w14:paraId="625BD7B5" w14:textId="0C3C8E96" w:rsidR="008D49F5" w:rsidRPr="00CE17B3" w:rsidRDefault="008D49F5" w:rsidP="000C6CCD">
      <w:pPr>
        <w:pStyle w:val="Web"/>
        <w:shd w:val="clear" w:color="auto" w:fill="FFFFFF"/>
        <w:spacing w:before="0" w:beforeAutospacing="0" w:afterAutospacing="0"/>
        <w:jc w:val="both"/>
        <w:rPr>
          <w:color w:val="222222"/>
        </w:rPr>
      </w:pPr>
      <w:r w:rsidRPr="00CE17B3">
        <w:rPr>
          <w:rFonts w:ascii="Arial" w:hAnsi="Arial" w:cs="Arial"/>
          <w:color w:val="222222"/>
        </w:rPr>
        <w:t>Το ΟΣΔΕ, δεν αποτελεί μια απλή διαδικασία καταχώρισης στοιχείων, αλλά το κρίσιμο εργαλείο εφαρμογής της ΚΑΠ, ενεργοποίησης δικαιωμάτων, πληρωμών και ελέγχων. Η καθυστέρηση στην έναρξή του επηρεάζει άμεσα τη ρευστότητα των παραγωγών, την Κάρτα Αγρότη και τελικά την ίδια την παραγωγική διαδικασία. Το νέο σύστημα, δεν πρέπει να οδηγήσει σε απαξίωση της επιστημονικής υποστήριξης, ούτε σε αποκλεισμό παραγωγών που δεν μπορούν να ανταποκριθούν μόνοι τους στις ψηφιακές διαδικασίες.</w:t>
      </w:r>
    </w:p>
    <w:p w14:paraId="786F13FE" w14:textId="39A7BC44" w:rsidR="008D49F5" w:rsidRPr="00CE17B3" w:rsidRDefault="008D49F5" w:rsidP="000C6CCD">
      <w:pPr>
        <w:pStyle w:val="Web"/>
        <w:shd w:val="clear" w:color="auto" w:fill="FFFFFF"/>
        <w:spacing w:before="0" w:beforeAutospacing="0" w:afterAutospacing="0"/>
        <w:jc w:val="both"/>
        <w:rPr>
          <w:color w:val="222222"/>
        </w:rPr>
      </w:pPr>
      <w:r w:rsidRPr="00CE17B3">
        <w:rPr>
          <w:rFonts w:ascii="Arial" w:hAnsi="Arial" w:cs="Arial"/>
          <w:color w:val="222222"/>
        </w:rPr>
        <w:t xml:space="preserve">Σε ένα τοπίο όπου ο επόμενος προγραμματικός κύκλος ήδη συζητείται στις Βρυξέλλες, η Ελλάδα δεν έχει το περιθώριο να λειτουργεί με δύο ταχύτητες: αυτή της θεσμικής συμμόρφωσης που απαιτεί η DG AGRI και αυτή της εγχώριας επενδυτικής αναστολής. </w:t>
      </w:r>
      <w:r w:rsidRPr="00CE17B3">
        <w:rPr>
          <w:rFonts w:ascii="Arial" w:hAnsi="Arial" w:cs="Arial"/>
          <w:color w:val="222222"/>
        </w:rPr>
        <w:lastRenderedPageBreak/>
        <w:t>Καλούμε την πολιτική ηγεσία του ΥΠΑΑΤ και όλους τους εμπλεκόμενους να ακούσουν επιτέλους τους Γεωτεχνικούς και να δώσουν άμεσα λύσεις.</w:t>
      </w:r>
    </w:p>
    <w:p w14:paraId="620D6136" w14:textId="678C7E70" w:rsidR="008842C1" w:rsidRPr="007B59D5" w:rsidRDefault="008842C1" w:rsidP="00687369">
      <w:pPr>
        <w:spacing w:before="100" w:beforeAutospacing="1" w:after="100" w:afterAutospacing="1" w:line="240" w:lineRule="auto"/>
        <w:rPr>
          <w:rFonts w:ascii="Arial" w:eastAsia="Times New Roman" w:hAnsi="Arial" w:cs="Arial"/>
          <w:color w:val="222222"/>
          <w:sz w:val="24"/>
          <w:szCs w:val="24"/>
          <w:lang w:eastAsia="el-GR"/>
        </w:rPr>
      </w:pPr>
      <w:r w:rsidRPr="007B59D5">
        <w:rPr>
          <w:rFonts w:ascii="Arial" w:eastAsia="Times New Roman" w:hAnsi="Arial" w:cs="Arial"/>
          <w:color w:val="222222"/>
          <w:sz w:val="24"/>
          <w:szCs w:val="24"/>
          <w:lang w:eastAsia="el-GR"/>
        </w:rPr>
        <w:t xml:space="preserve">                                                                              </w:t>
      </w:r>
      <w:r w:rsidR="007B59D5" w:rsidRPr="007B59D5">
        <w:rPr>
          <w:rFonts w:ascii="Arial" w:eastAsia="Times New Roman" w:hAnsi="Arial" w:cs="Arial"/>
          <w:color w:val="222222"/>
          <w:sz w:val="24"/>
          <w:szCs w:val="24"/>
          <w:lang w:eastAsia="el-GR"/>
        </w:rPr>
        <w:t xml:space="preserve">          </w:t>
      </w:r>
      <w:r w:rsidR="0098180D">
        <w:rPr>
          <w:rFonts w:ascii="Arial" w:eastAsia="Times New Roman" w:hAnsi="Arial" w:cs="Arial"/>
          <w:color w:val="222222"/>
          <w:sz w:val="24"/>
          <w:szCs w:val="24"/>
          <w:lang w:eastAsia="el-GR"/>
        </w:rPr>
        <w:t xml:space="preserve">   </w:t>
      </w:r>
      <w:r w:rsidR="00687369" w:rsidRPr="007B59D5">
        <w:rPr>
          <w:rFonts w:ascii="Arial" w:eastAsia="Times New Roman" w:hAnsi="Arial" w:cs="Arial"/>
          <w:color w:val="222222"/>
          <w:sz w:val="24"/>
          <w:szCs w:val="24"/>
          <w:lang w:eastAsia="el-GR"/>
        </w:rPr>
        <w:t>Για το Δ.Σ.</w:t>
      </w:r>
    </w:p>
    <w:p w14:paraId="06385F7E" w14:textId="0BE0AADE" w:rsidR="00687369" w:rsidRPr="00267565" w:rsidRDefault="008842C1" w:rsidP="00267565">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7B59D5">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w:t>
      </w:r>
      <w:r w:rsidRPr="00F16A68">
        <w:rPr>
          <w:noProof/>
          <w:sz w:val="24"/>
          <w:szCs w:val="24"/>
          <w:lang w:eastAsia="el-GR"/>
        </w:rPr>
        <w:drawing>
          <wp:inline distT="0" distB="0" distL="0" distR="0" wp14:anchorId="3BB411A8" wp14:editId="228D2079">
            <wp:extent cx="1381023" cy="115062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cstate="print"/>
                    <a:stretch>
                      <a:fillRect/>
                    </a:stretch>
                  </pic:blipFill>
                  <pic:spPr bwMode="auto">
                    <a:xfrm>
                      <a:off x="0" y="0"/>
                      <a:ext cx="1431542" cy="1192711"/>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eastAsia="el-GR"/>
        </w:rPr>
        <w:t xml:space="preserve">                 </w:t>
      </w:r>
    </w:p>
    <w:sectPr w:rsidR="00687369" w:rsidRPr="00267565" w:rsidSect="000C6CC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5F88"/>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66925"/>
    <w:multiLevelType w:val="multilevel"/>
    <w:tmpl w:val="11B4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4563"/>
    <w:multiLevelType w:val="multilevel"/>
    <w:tmpl w:val="33268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27BAB"/>
    <w:multiLevelType w:val="multilevel"/>
    <w:tmpl w:val="2EDC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410F9"/>
    <w:multiLevelType w:val="multilevel"/>
    <w:tmpl w:val="AB6A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9697E"/>
    <w:multiLevelType w:val="hybridMultilevel"/>
    <w:tmpl w:val="AC06EFB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6E335E"/>
    <w:multiLevelType w:val="hybridMultilevel"/>
    <w:tmpl w:val="D33E8DD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7B2BD2"/>
    <w:multiLevelType w:val="hybridMultilevel"/>
    <w:tmpl w:val="8862A18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03E15C4"/>
    <w:multiLevelType w:val="multilevel"/>
    <w:tmpl w:val="96FCB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D322D"/>
    <w:multiLevelType w:val="hybridMultilevel"/>
    <w:tmpl w:val="3DBA9A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69502A"/>
    <w:multiLevelType w:val="multilevel"/>
    <w:tmpl w:val="5A18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E7D1D"/>
    <w:multiLevelType w:val="hybridMultilevel"/>
    <w:tmpl w:val="3E524C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5A323C"/>
    <w:multiLevelType w:val="multilevel"/>
    <w:tmpl w:val="B66E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90B7D"/>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B3E0C91"/>
    <w:multiLevelType w:val="hybridMultilevel"/>
    <w:tmpl w:val="9B8607D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C985B2B"/>
    <w:multiLevelType w:val="multilevel"/>
    <w:tmpl w:val="A1F24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0400E"/>
    <w:multiLevelType w:val="multilevel"/>
    <w:tmpl w:val="2B28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C399A"/>
    <w:multiLevelType w:val="multilevel"/>
    <w:tmpl w:val="14D2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F27F8"/>
    <w:multiLevelType w:val="multilevel"/>
    <w:tmpl w:val="2B3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A7602"/>
    <w:multiLevelType w:val="multilevel"/>
    <w:tmpl w:val="11B4A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84F67"/>
    <w:multiLevelType w:val="multilevel"/>
    <w:tmpl w:val="D54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540403"/>
    <w:multiLevelType w:val="hybridMultilevel"/>
    <w:tmpl w:val="2812A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FCE5D11"/>
    <w:multiLevelType w:val="multilevel"/>
    <w:tmpl w:val="5026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41791">
    <w:abstractNumId w:val="16"/>
  </w:num>
  <w:num w:numId="2" w16cid:durableId="377627782">
    <w:abstractNumId w:val="4"/>
  </w:num>
  <w:num w:numId="3" w16cid:durableId="1361668439">
    <w:abstractNumId w:val="22"/>
  </w:num>
  <w:num w:numId="4" w16cid:durableId="264701066">
    <w:abstractNumId w:val="18"/>
  </w:num>
  <w:num w:numId="5" w16cid:durableId="332270589">
    <w:abstractNumId w:val="17"/>
  </w:num>
  <w:num w:numId="6" w16cid:durableId="794446154">
    <w:abstractNumId w:val="1"/>
  </w:num>
  <w:num w:numId="7" w16cid:durableId="119538982">
    <w:abstractNumId w:val="2"/>
  </w:num>
  <w:num w:numId="8" w16cid:durableId="1868175566">
    <w:abstractNumId w:val="20"/>
  </w:num>
  <w:num w:numId="9" w16cid:durableId="1245068573">
    <w:abstractNumId w:val="15"/>
  </w:num>
  <w:num w:numId="10" w16cid:durableId="890917553">
    <w:abstractNumId w:val="12"/>
  </w:num>
  <w:num w:numId="11" w16cid:durableId="1660234767">
    <w:abstractNumId w:val="3"/>
  </w:num>
  <w:num w:numId="12" w16cid:durableId="1772702057">
    <w:abstractNumId w:val="10"/>
  </w:num>
  <w:num w:numId="13" w16cid:durableId="893587187">
    <w:abstractNumId w:val="9"/>
  </w:num>
  <w:num w:numId="14" w16cid:durableId="1477525770">
    <w:abstractNumId w:val="21"/>
  </w:num>
  <w:num w:numId="15" w16cid:durableId="72822483">
    <w:abstractNumId w:val="5"/>
  </w:num>
  <w:num w:numId="16" w16cid:durableId="2054571810">
    <w:abstractNumId w:val="7"/>
  </w:num>
  <w:num w:numId="17" w16cid:durableId="330716496">
    <w:abstractNumId w:val="6"/>
  </w:num>
  <w:num w:numId="18" w16cid:durableId="711079820">
    <w:abstractNumId w:val="11"/>
  </w:num>
  <w:num w:numId="19" w16cid:durableId="1863979689">
    <w:abstractNumId w:val="0"/>
  </w:num>
  <w:num w:numId="20" w16cid:durableId="2136681629">
    <w:abstractNumId w:val="13"/>
  </w:num>
  <w:num w:numId="21" w16cid:durableId="189874405">
    <w:abstractNumId w:val="19"/>
  </w:num>
  <w:num w:numId="22" w16cid:durableId="626013592">
    <w:abstractNumId w:val="8"/>
  </w:num>
  <w:num w:numId="23" w16cid:durableId="1460233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69"/>
    <w:rsid w:val="00000991"/>
    <w:rsid w:val="000C3CB2"/>
    <w:rsid w:val="000C6CCD"/>
    <w:rsid w:val="001F29A9"/>
    <w:rsid w:val="00243CAD"/>
    <w:rsid w:val="00267565"/>
    <w:rsid w:val="00310B5C"/>
    <w:rsid w:val="0034414A"/>
    <w:rsid w:val="00465683"/>
    <w:rsid w:val="004A4BD4"/>
    <w:rsid w:val="004C0C85"/>
    <w:rsid w:val="005E1D6A"/>
    <w:rsid w:val="00687369"/>
    <w:rsid w:val="006B7898"/>
    <w:rsid w:val="00724B0C"/>
    <w:rsid w:val="007B59D5"/>
    <w:rsid w:val="007E4165"/>
    <w:rsid w:val="00823B01"/>
    <w:rsid w:val="008842C1"/>
    <w:rsid w:val="008D49F5"/>
    <w:rsid w:val="0098180D"/>
    <w:rsid w:val="009F4BD2"/>
    <w:rsid w:val="00A24EFE"/>
    <w:rsid w:val="00A42037"/>
    <w:rsid w:val="00A83312"/>
    <w:rsid w:val="00A869EA"/>
    <w:rsid w:val="00B04B30"/>
    <w:rsid w:val="00BB1858"/>
    <w:rsid w:val="00BC1616"/>
    <w:rsid w:val="00C15972"/>
    <w:rsid w:val="00C72438"/>
    <w:rsid w:val="00CE17B3"/>
    <w:rsid w:val="00D0618B"/>
    <w:rsid w:val="00D9415A"/>
    <w:rsid w:val="00E63F46"/>
    <w:rsid w:val="00F1365C"/>
    <w:rsid w:val="00FF29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D27A"/>
  <w15:chartTrackingRefBased/>
  <w15:docId w15:val="{0983C254-39CB-4828-9466-EBFC389C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qFormat/>
    <w:rsid w:val="004C0C85"/>
    <w:pPr>
      <w:keepNext/>
      <w:suppressAutoHyphens/>
      <w:spacing w:after="0" w:line="240" w:lineRule="auto"/>
      <w:ind w:right="34"/>
      <w:jc w:val="center"/>
      <w:outlineLvl w:val="0"/>
    </w:pPr>
    <w:rPr>
      <w:rFonts w:ascii="Times New Roman" w:eastAsia="Times New Roman" w:hAnsi="Times New Roman" w:cs="Times New Roman"/>
      <w:b/>
      <w:color w:val="00000A"/>
      <w:sz w:val="26"/>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4C0C85"/>
    <w:rPr>
      <w:rFonts w:ascii="Times New Roman" w:eastAsia="Times New Roman" w:hAnsi="Times New Roman" w:cs="Times New Roman"/>
      <w:b/>
      <w:color w:val="00000A"/>
      <w:sz w:val="26"/>
      <w:szCs w:val="20"/>
      <w:lang w:eastAsia="el-GR"/>
    </w:rPr>
  </w:style>
  <w:style w:type="table" w:styleId="a3">
    <w:name w:val="Table Grid"/>
    <w:basedOn w:val="a1"/>
    <w:uiPriority w:val="59"/>
    <w:rsid w:val="004C0C85"/>
    <w:pPr>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4C0C85"/>
    <w:rPr>
      <w:color w:val="0563C1" w:themeColor="hyperlink"/>
      <w:u w:val="single"/>
    </w:rPr>
  </w:style>
  <w:style w:type="paragraph" w:styleId="a4">
    <w:name w:val="List Paragraph"/>
    <w:basedOn w:val="a"/>
    <w:uiPriority w:val="34"/>
    <w:qFormat/>
    <w:rsid w:val="00A83312"/>
    <w:pPr>
      <w:ind w:left="720"/>
      <w:contextualSpacing/>
    </w:pPr>
  </w:style>
  <w:style w:type="paragraph" w:styleId="Web">
    <w:name w:val="Normal (Web)"/>
    <w:basedOn w:val="a"/>
    <w:uiPriority w:val="99"/>
    <w:semiHidden/>
    <w:unhideWhenUsed/>
    <w:rsid w:val="008D49F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11549">
      <w:bodyDiv w:val="1"/>
      <w:marLeft w:val="0"/>
      <w:marRight w:val="0"/>
      <w:marTop w:val="0"/>
      <w:marBottom w:val="0"/>
      <w:divBdr>
        <w:top w:val="none" w:sz="0" w:space="0" w:color="auto"/>
        <w:left w:val="none" w:sz="0" w:space="0" w:color="auto"/>
        <w:bottom w:val="none" w:sz="0" w:space="0" w:color="auto"/>
        <w:right w:val="none" w:sz="0" w:space="0" w:color="auto"/>
      </w:divBdr>
      <w:divsChild>
        <w:div w:id="1218973812">
          <w:marLeft w:val="0"/>
          <w:marRight w:val="0"/>
          <w:marTop w:val="0"/>
          <w:marBottom w:val="0"/>
          <w:divBdr>
            <w:top w:val="none" w:sz="0" w:space="0" w:color="auto"/>
            <w:left w:val="none" w:sz="0" w:space="0" w:color="auto"/>
            <w:bottom w:val="none" w:sz="0" w:space="0" w:color="auto"/>
            <w:right w:val="none" w:sz="0" w:space="0" w:color="auto"/>
          </w:divBdr>
        </w:div>
      </w:divsChild>
    </w:div>
    <w:div w:id="812212340">
      <w:bodyDiv w:val="1"/>
      <w:marLeft w:val="0"/>
      <w:marRight w:val="0"/>
      <w:marTop w:val="0"/>
      <w:marBottom w:val="0"/>
      <w:divBdr>
        <w:top w:val="none" w:sz="0" w:space="0" w:color="auto"/>
        <w:left w:val="none" w:sz="0" w:space="0" w:color="auto"/>
        <w:bottom w:val="none" w:sz="0" w:space="0" w:color="auto"/>
        <w:right w:val="none" w:sz="0" w:space="0" w:color="auto"/>
      </w:divBdr>
      <w:divsChild>
        <w:div w:id="588194846">
          <w:marLeft w:val="0"/>
          <w:marRight w:val="0"/>
          <w:marTop w:val="0"/>
          <w:marBottom w:val="0"/>
          <w:divBdr>
            <w:top w:val="none" w:sz="0" w:space="0" w:color="auto"/>
            <w:left w:val="none" w:sz="0" w:space="0" w:color="auto"/>
            <w:bottom w:val="none" w:sz="0" w:space="0" w:color="auto"/>
            <w:right w:val="none" w:sz="0" w:space="0" w:color="auto"/>
          </w:divBdr>
        </w:div>
      </w:divsChild>
    </w:div>
    <w:div w:id="109813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564</Words>
  <Characters>3047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KOKKINIS</dc:creator>
  <cp:keywords/>
  <dc:description/>
  <cp:lastModifiedBy>User</cp:lastModifiedBy>
  <cp:revision>16</cp:revision>
  <dcterms:created xsi:type="dcterms:W3CDTF">2026-05-26T09:36:00Z</dcterms:created>
  <dcterms:modified xsi:type="dcterms:W3CDTF">2026-05-27T04:31:00Z</dcterms:modified>
</cp:coreProperties>
</file>