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vertAnchor="page" w:horzAnchor="margin" w:tblpX="-464" w:tblpY="811"/>
        <w:tblW w:w="9459" w:type="dxa"/>
        <w:tblCellMar>
          <w:left w:w="103" w:type="dxa"/>
        </w:tblCellMar>
        <w:tblLook w:val="04A0" w:firstRow="1" w:lastRow="0" w:firstColumn="1" w:lastColumn="0" w:noHBand="0" w:noVBand="1"/>
      </w:tblPr>
      <w:tblGrid>
        <w:gridCol w:w="9459"/>
      </w:tblGrid>
      <w:tr w:rsidR="004C0C85" w:rsidRPr="007E4165" w14:paraId="480435C7" w14:textId="77777777" w:rsidTr="005651AF">
        <w:tc>
          <w:tcPr>
            <w:tcW w:w="9459" w:type="dxa"/>
            <w:tcMar>
              <w:left w:w="103" w:type="dxa"/>
            </w:tcMar>
          </w:tcPr>
          <w:p w14:paraId="15F04C7D" w14:textId="77777777" w:rsidR="004C0C85" w:rsidRPr="00364E57" w:rsidRDefault="004C0C85" w:rsidP="005651AF">
            <w:pPr>
              <w:pStyle w:val="1"/>
              <w:rPr>
                <w:szCs w:val="26"/>
              </w:rPr>
            </w:pPr>
            <w:r w:rsidRPr="00364E57">
              <w:rPr>
                <w:szCs w:val="26"/>
              </w:rPr>
              <w:t xml:space="preserve">ΠΑΝΕΛΛΗΝΙΑ ΟΜΟΣΠΟΝΔΙΑ ΓΕΩΤΕΧΝΙΚΩΝ ΔΗΜΟΣΙΩΝ ΥΠΑΛΛΗΛΩΝ </w:t>
            </w:r>
            <w:r w:rsidRPr="00364E57">
              <w:rPr>
                <w:b w:val="0"/>
                <w:bCs/>
                <w:szCs w:val="26"/>
              </w:rPr>
              <w:t>(ΠΟΓΕΔΥ)</w:t>
            </w:r>
          </w:p>
          <w:p w14:paraId="3EB30950" w14:textId="77777777" w:rsidR="004C0C85" w:rsidRPr="00364E57" w:rsidRDefault="004C0C85" w:rsidP="005651AF">
            <w:pPr>
              <w:jc w:val="center"/>
              <w:rPr>
                <w:rFonts w:ascii="Times New Roman" w:hAnsi="Times New Roman" w:cs="Times New Roman"/>
              </w:rPr>
            </w:pPr>
            <w:r w:rsidRPr="00364E57">
              <w:rPr>
                <w:rFonts w:ascii="Times New Roman" w:hAnsi="Times New Roman" w:cs="Times New Roman"/>
              </w:rPr>
              <w:t>ΓΕΩΠΟΝΟΙ – ΔΑΣΟΛΟΓΟΙ – ΚΤΗΝΙΑΤΡΟΙ – ΙΧΘΥΟΛΟΓΟΙ - ΓΕΩΛΟΓΟΙ</w:t>
            </w:r>
          </w:p>
          <w:p w14:paraId="75791AD9" w14:textId="77777777" w:rsidR="004C0C85" w:rsidRPr="00364E57" w:rsidRDefault="004C0C85" w:rsidP="005651AF">
            <w:pPr>
              <w:ind w:right="34"/>
              <w:jc w:val="center"/>
              <w:rPr>
                <w:rFonts w:ascii="Times New Roman" w:hAnsi="Times New Roman" w:cs="Times New Roman"/>
                <w:b/>
                <w:sz w:val="24"/>
                <w:szCs w:val="24"/>
              </w:rPr>
            </w:pPr>
            <w:r w:rsidRPr="00364E57">
              <w:rPr>
                <w:rFonts w:ascii="Times New Roman" w:hAnsi="Times New Roman" w:cs="Times New Roman"/>
                <w:bCs/>
                <w:sz w:val="24"/>
                <w:szCs w:val="24"/>
              </w:rPr>
              <w:t xml:space="preserve">Αχαρνών 2 Αθήνα Τ.Κ. 10176 Τηλ.:210-5234189, 210-2124041 </w:t>
            </w:r>
            <w:r w:rsidRPr="00364E57">
              <w:rPr>
                <w:rFonts w:ascii="Times New Roman" w:hAnsi="Times New Roman" w:cs="Times New Roman"/>
                <w:bCs/>
                <w:sz w:val="24"/>
                <w:szCs w:val="24"/>
                <w:lang w:val="en-US"/>
              </w:rPr>
              <w:t>FAX</w:t>
            </w:r>
            <w:r w:rsidRPr="00364E57">
              <w:rPr>
                <w:rFonts w:ascii="Times New Roman" w:hAnsi="Times New Roman" w:cs="Times New Roman"/>
                <w:bCs/>
                <w:sz w:val="24"/>
                <w:szCs w:val="24"/>
              </w:rPr>
              <w:t>: 210-5232240</w:t>
            </w:r>
          </w:p>
          <w:p w14:paraId="42080067" w14:textId="77777777" w:rsidR="004C0C85" w:rsidRPr="00364E57" w:rsidRDefault="004C0C85" w:rsidP="005651AF">
            <w:pPr>
              <w:ind w:right="34"/>
              <w:jc w:val="center"/>
              <w:rPr>
                <w:b/>
                <w:sz w:val="26"/>
                <w:szCs w:val="26"/>
                <w:lang w:val="en-US"/>
              </w:rPr>
            </w:pPr>
            <w:r w:rsidRPr="00364E57">
              <w:rPr>
                <w:rFonts w:ascii="Times New Roman" w:hAnsi="Times New Roman" w:cs="Times New Roman"/>
                <w:bCs/>
                <w:sz w:val="26"/>
                <w:szCs w:val="26"/>
                <w:lang w:val="en-US"/>
              </w:rPr>
              <w:t xml:space="preserve">e-mail: </w:t>
            </w:r>
            <w:hyperlink r:id="rId5" w:history="1">
              <w:r w:rsidRPr="00E90001">
                <w:rPr>
                  <w:rStyle w:val="-"/>
                  <w:rFonts w:ascii="Times New Roman" w:hAnsi="Times New Roman" w:cs="Times New Roman"/>
                  <w:bCs/>
                  <w:sz w:val="26"/>
                  <w:szCs w:val="26"/>
                  <w:lang w:val="en-US"/>
                </w:rPr>
                <w:t>ax</w:t>
              </w:r>
              <w:r w:rsidRPr="00364E57">
                <w:rPr>
                  <w:rStyle w:val="-"/>
                  <w:rFonts w:ascii="Times New Roman" w:hAnsi="Times New Roman" w:cs="Times New Roman"/>
                  <w:bCs/>
                  <w:sz w:val="26"/>
                  <w:szCs w:val="26"/>
                  <w:lang w:val="en-US"/>
                </w:rPr>
                <w:t>2</w:t>
              </w:r>
              <w:r w:rsidRPr="00E90001">
                <w:rPr>
                  <w:rStyle w:val="-"/>
                  <w:rFonts w:ascii="Times New Roman" w:hAnsi="Times New Roman" w:cs="Times New Roman"/>
                  <w:bCs/>
                  <w:sz w:val="26"/>
                  <w:szCs w:val="26"/>
                  <w:lang w:val="en-US"/>
                </w:rPr>
                <w:t>u</w:t>
              </w:r>
              <w:r w:rsidRPr="00364E57">
                <w:rPr>
                  <w:rStyle w:val="-"/>
                  <w:rFonts w:ascii="Times New Roman" w:hAnsi="Times New Roman" w:cs="Times New Roman"/>
                  <w:bCs/>
                  <w:sz w:val="26"/>
                  <w:szCs w:val="26"/>
                  <w:lang w:val="en-US"/>
                </w:rPr>
                <w:t>128@</w:t>
              </w:r>
              <w:r w:rsidRPr="00E90001">
                <w:rPr>
                  <w:rStyle w:val="-"/>
                  <w:rFonts w:ascii="Times New Roman" w:hAnsi="Times New Roman" w:cs="Times New Roman"/>
                  <w:bCs/>
                  <w:sz w:val="26"/>
                  <w:szCs w:val="26"/>
                  <w:lang w:val="en-US"/>
                </w:rPr>
                <w:t>minagric</w:t>
              </w:r>
              <w:r w:rsidRPr="00364E57">
                <w:rPr>
                  <w:rStyle w:val="-"/>
                  <w:rFonts w:ascii="Times New Roman" w:hAnsi="Times New Roman" w:cs="Times New Roman"/>
                  <w:bCs/>
                  <w:sz w:val="26"/>
                  <w:szCs w:val="26"/>
                  <w:lang w:val="en-US"/>
                </w:rPr>
                <w:t>.</w:t>
              </w:r>
              <w:r w:rsidRPr="00E90001">
                <w:rPr>
                  <w:rStyle w:val="-"/>
                  <w:rFonts w:ascii="Times New Roman" w:hAnsi="Times New Roman" w:cs="Times New Roman"/>
                  <w:bCs/>
                  <w:sz w:val="26"/>
                  <w:szCs w:val="26"/>
                  <w:lang w:val="en-US"/>
                </w:rPr>
                <w:t>gr</w:t>
              </w:r>
            </w:hyperlink>
            <w:r w:rsidRPr="00364E57">
              <w:rPr>
                <w:rFonts w:ascii="Times New Roman" w:hAnsi="Times New Roman" w:cs="Times New Roman"/>
                <w:bCs/>
                <w:sz w:val="26"/>
                <w:szCs w:val="26"/>
                <w:lang w:val="en-US"/>
              </w:rPr>
              <w:t xml:space="preserve"> </w:t>
            </w:r>
          </w:p>
        </w:tc>
      </w:tr>
    </w:tbl>
    <w:p w14:paraId="6B973D97" w14:textId="500E3A09" w:rsidR="005E1D6A" w:rsidRPr="005E1D6A" w:rsidRDefault="005E1D6A" w:rsidP="005E1D6A">
      <w:pPr>
        <w:rPr>
          <w:rFonts w:ascii="Times New Roman" w:hAnsi="Times New Roman" w:cs="Times New Roman"/>
          <w:b/>
          <w:bCs/>
          <w:sz w:val="24"/>
          <w:szCs w:val="24"/>
          <w:lang w:eastAsia="el-GR"/>
        </w:rPr>
      </w:pPr>
      <w:r w:rsidRPr="007E4165">
        <w:rPr>
          <w:rFonts w:ascii="Times New Roman" w:hAnsi="Times New Roman" w:cs="Times New Roman"/>
          <w:lang w:val="en-US" w:eastAsia="el-GR"/>
        </w:rPr>
        <w:t xml:space="preserve">                                                                                                                      </w:t>
      </w:r>
      <w:r w:rsidRPr="005E1D6A">
        <w:rPr>
          <w:rFonts w:ascii="Times New Roman" w:hAnsi="Times New Roman" w:cs="Times New Roman"/>
          <w:b/>
          <w:bCs/>
          <w:sz w:val="24"/>
          <w:szCs w:val="24"/>
          <w:lang w:eastAsia="el-GR"/>
        </w:rPr>
        <w:t>Αθήνα 25-5-2026</w:t>
      </w:r>
    </w:p>
    <w:p w14:paraId="7E02401E" w14:textId="77777777" w:rsidR="00687369" w:rsidRPr="004C0C85" w:rsidRDefault="00687369" w:rsidP="004C0C85">
      <w:pPr>
        <w:jc w:val="center"/>
        <w:rPr>
          <w:rFonts w:ascii="Times New Roman" w:hAnsi="Times New Roman" w:cs="Times New Roman"/>
          <w:b/>
          <w:sz w:val="28"/>
          <w:szCs w:val="28"/>
          <w:lang w:eastAsia="el-GR"/>
        </w:rPr>
      </w:pPr>
      <w:r w:rsidRPr="004C0C85">
        <w:rPr>
          <w:rFonts w:ascii="Times New Roman" w:hAnsi="Times New Roman" w:cs="Times New Roman"/>
          <w:b/>
          <w:sz w:val="28"/>
          <w:szCs w:val="28"/>
          <w:lang w:eastAsia="el-GR"/>
        </w:rPr>
        <w:t>ΔΕΛΤΙΟ ΤΥΠΟΥ</w:t>
      </w:r>
    </w:p>
    <w:p w14:paraId="6BDAF076" w14:textId="327EFBFF" w:rsidR="005E1D6A" w:rsidRDefault="005E1D6A" w:rsidP="005E1D6A">
      <w:pPr>
        <w:spacing w:line="300" w:lineRule="atLeast"/>
        <w:jc w:val="center"/>
        <w:rPr>
          <w:rFonts w:ascii="Times New Roman" w:eastAsia="Times New Roman" w:hAnsi="Times New Roman" w:cs="Times New Roman"/>
          <w:b/>
          <w:bCs/>
          <w:sz w:val="28"/>
          <w:szCs w:val="28"/>
          <w:lang w:eastAsia="el-GR"/>
        </w:rPr>
      </w:pPr>
      <w:r w:rsidRPr="005E1D6A">
        <w:rPr>
          <w:rFonts w:ascii="Times New Roman" w:eastAsia="Times New Roman" w:hAnsi="Times New Roman" w:cs="Times New Roman"/>
          <w:b/>
          <w:bCs/>
          <w:sz w:val="28"/>
          <w:szCs w:val="28"/>
          <w:lang w:eastAsia="el-GR"/>
        </w:rPr>
        <w:t xml:space="preserve">ΠΟΓΕΔΥ για </w:t>
      </w:r>
      <w:r>
        <w:rPr>
          <w:rFonts w:ascii="Times New Roman" w:eastAsia="Times New Roman" w:hAnsi="Times New Roman" w:cs="Times New Roman"/>
          <w:b/>
          <w:bCs/>
          <w:sz w:val="28"/>
          <w:szCs w:val="28"/>
          <w:lang w:eastAsia="el-GR"/>
        </w:rPr>
        <w:t xml:space="preserve">το νέο </w:t>
      </w:r>
      <w:r w:rsidRPr="005E1D6A">
        <w:rPr>
          <w:rFonts w:ascii="Times New Roman" w:eastAsia="Times New Roman" w:hAnsi="Times New Roman" w:cs="Times New Roman"/>
          <w:b/>
          <w:bCs/>
          <w:sz w:val="28"/>
          <w:szCs w:val="28"/>
          <w:lang w:eastAsia="el-GR"/>
        </w:rPr>
        <w:t xml:space="preserve">Ειδικό Χωροταξικό Πλαίσιο ΑΠΕ </w:t>
      </w:r>
    </w:p>
    <w:p w14:paraId="49448293" w14:textId="52F8EBE8" w:rsidR="005E1D6A" w:rsidRPr="005E1D6A" w:rsidRDefault="005E1D6A" w:rsidP="005E1D6A">
      <w:pPr>
        <w:spacing w:line="300" w:lineRule="atLeast"/>
        <w:jc w:val="center"/>
        <w:rPr>
          <w:rFonts w:ascii="Times New Roman" w:eastAsia="Times New Roman" w:hAnsi="Times New Roman" w:cs="Times New Roman"/>
          <w:b/>
          <w:bCs/>
          <w:sz w:val="28"/>
          <w:szCs w:val="28"/>
          <w:lang w:val="en-US" w:eastAsia="el-GR"/>
        </w:rPr>
      </w:pPr>
      <w:r>
        <w:rPr>
          <w:rFonts w:ascii="Times New Roman" w:eastAsia="Times New Roman" w:hAnsi="Times New Roman" w:cs="Times New Roman"/>
          <w:b/>
          <w:bCs/>
          <w:sz w:val="28"/>
          <w:szCs w:val="28"/>
          <w:lang w:eastAsia="el-GR"/>
        </w:rPr>
        <w:t>΄΄</w:t>
      </w:r>
      <w:r w:rsidRPr="005E1D6A">
        <w:rPr>
          <w:rFonts w:ascii="Times New Roman" w:eastAsia="Times New Roman" w:hAnsi="Times New Roman" w:cs="Times New Roman"/>
          <w:b/>
          <w:bCs/>
          <w:sz w:val="28"/>
          <w:szCs w:val="28"/>
          <w:lang w:eastAsia="el-GR"/>
        </w:rPr>
        <w:t>Πολύ</w:t>
      </w:r>
      <w:r w:rsidRPr="005E1D6A">
        <w:rPr>
          <w:rFonts w:ascii="Times New Roman" w:eastAsia="Times New Roman" w:hAnsi="Times New Roman" w:cs="Times New Roman"/>
          <w:b/>
          <w:bCs/>
          <w:sz w:val="28"/>
          <w:szCs w:val="28"/>
          <w:lang w:val="en-US" w:eastAsia="el-GR"/>
        </w:rPr>
        <w:t xml:space="preserve"> </w:t>
      </w:r>
      <w:r w:rsidRPr="005E1D6A">
        <w:rPr>
          <w:rFonts w:ascii="Times New Roman" w:eastAsia="Times New Roman" w:hAnsi="Times New Roman" w:cs="Times New Roman"/>
          <w:b/>
          <w:bCs/>
          <w:sz w:val="28"/>
          <w:szCs w:val="28"/>
          <w:lang w:eastAsia="el-GR"/>
        </w:rPr>
        <w:t>λίγα</w:t>
      </w:r>
      <w:r w:rsidRPr="005E1D6A">
        <w:rPr>
          <w:rFonts w:ascii="Times New Roman" w:eastAsia="Times New Roman" w:hAnsi="Times New Roman" w:cs="Times New Roman"/>
          <w:b/>
          <w:bCs/>
          <w:sz w:val="28"/>
          <w:szCs w:val="28"/>
          <w:lang w:val="en-US" w:eastAsia="el-GR"/>
        </w:rPr>
        <w:t xml:space="preserve">, </w:t>
      </w:r>
      <w:r w:rsidRPr="005E1D6A">
        <w:rPr>
          <w:rFonts w:ascii="Times New Roman" w:eastAsia="Times New Roman" w:hAnsi="Times New Roman" w:cs="Times New Roman"/>
          <w:b/>
          <w:bCs/>
          <w:sz w:val="28"/>
          <w:szCs w:val="28"/>
          <w:lang w:eastAsia="el-GR"/>
        </w:rPr>
        <w:t>πολύ</w:t>
      </w:r>
      <w:r w:rsidRPr="005E1D6A">
        <w:rPr>
          <w:rFonts w:ascii="Times New Roman" w:eastAsia="Times New Roman" w:hAnsi="Times New Roman" w:cs="Times New Roman"/>
          <w:b/>
          <w:bCs/>
          <w:sz w:val="28"/>
          <w:szCs w:val="28"/>
          <w:lang w:val="en-US" w:eastAsia="el-GR"/>
        </w:rPr>
        <w:t xml:space="preserve"> </w:t>
      </w:r>
      <w:r w:rsidRPr="005E1D6A">
        <w:rPr>
          <w:rFonts w:ascii="Times New Roman" w:eastAsia="Times New Roman" w:hAnsi="Times New Roman" w:cs="Times New Roman"/>
          <w:b/>
          <w:bCs/>
          <w:sz w:val="28"/>
          <w:szCs w:val="28"/>
          <w:lang w:eastAsia="el-GR"/>
        </w:rPr>
        <w:t>αργά</w:t>
      </w:r>
      <w:r w:rsidRPr="005E1D6A">
        <w:rPr>
          <w:rFonts w:ascii="Times New Roman" w:eastAsia="Times New Roman" w:hAnsi="Times New Roman" w:cs="Times New Roman"/>
          <w:b/>
          <w:bCs/>
          <w:sz w:val="28"/>
          <w:szCs w:val="28"/>
          <w:lang w:val="en-US" w:eastAsia="el-GR"/>
        </w:rPr>
        <w:t xml:space="preserve"> – Too little, too late</w:t>
      </w:r>
      <w:r>
        <w:rPr>
          <w:rFonts w:ascii="Times New Roman" w:eastAsia="Times New Roman" w:hAnsi="Times New Roman" w:cs="Times New Roman"/>
          <w:b/>
          <w:bCs/>
          <w:sz w:val="28"/>
          <w:szCs w:val="28"/>
          <w:lang w:eastAsia="el-GR"/>
        </w:rPr>
        <w:t>΄΄</w:t>
      </w:r>
    </w:p>
    <w:p w14:paraId="196ECFDE" w14:textId="0E073224" w:rsidR="00C15972" w:rsidRPr="007E4165" w:rsidRDefault="00C15972" w:rsidP="00F1365C">
      <w:pPr>
        <w:spacing w:after="0" w:line="276" w:lineRule="auto"/>
        <w:jc w:val="both"/>
        <w:rPr>
          <w:rFonts w:ascii="Times New Roman" w:hAnsi="Times New Roman" w:cs="Times New Roman"/>
          <w:sz w:val="24"/>
          <w:szCs w:val="24"/>
        </w:rPr>
      </w:pPr>
      <w:r w:rsidRPr="00C15972">
        <w:rPr>
          <w:rFonts w:ascii="Times New Roman" w:hAnsi="Times New Roman" w:cs="Times New Roman"/>
          <w:sz w:val="24"/>
          <w:szCs w:val="24"/>
        </w:rPr>
        <w:t>Η Πανελλήνια Ομοσπονδία Γεωτεχνικών Δημοσίων Υπαλλήλων (ΠΟΓΕΔΥ), με αφορμή τη δημόσια διαβούλευση του νέου Ειδικού Χωροταξικού Πλαισίου για τις Ανανεώσιμες Πηγές Ενέργειας, αισθάνεται δικαιωμένη – αλλά όχι ικανοποιημένη.</w:t>
      </w:r>
    </w:p>
    <w:p w14:paraId="08CF351D" w14:textId="451B4062" w:rsidR="00C15972" w:rsidRPr="007E4165" w:rsidRDefault="00C15972" w:rsidP="00F1365C">
      <w:pPr>
        <w:spacing w:after="0" w:line="276" w:lineRule="auto"/>
        <w:jc w:val="both"/>
        <w:rPr>
          <w:rFonts w:ascii="Times New Roman" w:hAnsi="Times New Roman" w:cs="Times New Roman"/>
          <w:sz w:val="24"/>
          <w:szCs w:val="24"/>
        </w:rPr>
      </w:pPr>
      <w:r w:rsidRPr="00C15972">
        <w:rPr>
          <w:rFonts w:ascii="Times New Roman" w:hAnsi="Times New Roman" w:cs="Times New Roman"/>
          <w:sz w:val="24"/>
          <w:szCs w:val="24"/>
        </w:rPr>
        <w:t>Δικαιωμένη, διότι την περίοδο 2019–2021, με αλλεπάλληλες παρεμβάσεις της, είχε επισημάνει με σαφήνεια τους κινδύνους της άναρχης ανάπτυξης των ΑΠΕ και είχε ζητήσει τη θεσμοθέτηση ενός αυστηρού εθνικού χωροταξικού σχεδιασμού. Δυστυχώς, τότε δεν εισακούστηκε.</w:t>
      </w:r>
    </w:p>
    <w:p w14:paraId="6A5F00A9" w14:textId="4181B702" w:rsidR="00C15972" w:rsidRPr="007E4165" w:rsidRDefault="00C15972" w:rsidP="00F1365C">
      <w:pPr>
        <w:spacing w:after="0" w:line="276" w:lineRule="auto"/>
        <w:jc w:val="both"/>
        <w:rPr>
          <w:rFonts w:ascii="Times New Roman" w:hAnsi="Times New Roman" w:cs="Times New Roman"/>
          <w:sz w:val="24"/>
          <w:szCs w:val="24"/>
        </w:rPr>
      </w:pPr>
      <w:r w:rsidRPr="00C15972">
        <w:rPr>
          <w:rFonts w:ascii="Times New Roman" w:hAnsi="Times New Roman" w:cs="Times New Roman"/>
          <w:sz w:val="24"/>
          <w:szCs w:val="24"/>
        </w:rPr>
        <w:t>Σήμερα, η Κυβέρνηση έρχεται καθυστερημένα να πράξει αυτό που όφειλε να είχε ήδη κάνει εδώ και χρόνια.</w:t>
      </w:r>
    </w:p>
    <w:p w14:paraId="4EED9248" w14:textId="2856A58A" w:rsidR="00C15972" w:rsidRPr="007E4165" w:rsidRDefault="00C15972" w:rsidP="00F1365C">
      <w:pPr>
        <w:spacing w:after="0" w:line="276" w:lineRule="auto"/>
        <w:jc w:val="both"/>
        <w:rPr>
          <w:rFonts w:ascii="Times New Roman" w:hAnsi="Times New Roman" w:cs="Times New Roman"/>
          <w:sz w:val="24"/>
          <w:szCs w:val="24"/>
        </w:rPr>
      </w:pPr>
      <w:r w:rsidRPr="00C15972">
        <w:rPr>
          <w:rFonts w:ascii="Times New Roman" w:hAnsi="Times New Roman" w:cs="Times New Roman"/>
          <w:sz w:val="24"/>
          <w:szCs w:val="24"/>
        </w:rPr>
        <w:t>Η καθυστέρηση αυτή έχει ήδη κοστίσει ακριβά.</w:t>
      </w:r>
    </w:p>
    <w:p w14:paraId="0B11AD2D" w14:textId="77777777" w:rsidR="00C15972" w:rsidRPr="00C15972" w:rsidRDefault="00C15972" w:rsidP="00F1365C">
      <w:pPr>
        <w:spacing w:after="0" w:line="276" w:lineRule="auto"/>
        <w:jc w:val="both"/>
        <w:rPr>
          <w:rFonts w:ascii="Times New Roman" w:hAnsi="Times New Roman" w:cs="Times New Roman"/>
          <w:b/>
          <w:bCs/>
          <w:sz w:val="24"/>
          <w:szCs w:val="24"/>
        </w:rPr>
      </w:pPr>
      <w:r w:rsidRPr="00C15972">
        <w:rPr>
          <w:rFonts w:ascii="Times New Roman" w:hAnsi="Times New Roman" w:cs="Times New Roman"/>
          <w:b/>
          <w:bCs/>
          <w:sz w:val="24"/>
          <w:szCs w:val="24"/>
        </w:rPr>
        <w:t>Η χώρα βιώνει τις συνέπειες μιας ανεξέλεγκτης πολιτικής:</w:t>
      </w:r>
    </w:p>
    <w:p w14:paraId="402D42BB" w14:textId="77777777" w:rsidR="00C15972" w:rsidRPr="007E4165" w:rsidRDefault="00C15972" w:rsidP="00F1365C">
      <w:pPr>
        <w:spacing w:after="0" w:line="276" w:lineRule="auto"/>
        <w:jc w:val="both"/>
        <w:rPr>
          <w:rFonts w:ascii="Times New Roman" w:hAnsi="Times New Roman" w:cs="Times New Roman"/>
          <w:sz w:val="24"/>
          <w:szCs w:val="24"/>
        </w:rPr>
      </w:pPr>
      <w:r w:rsidRPr="00C15972">
        <w:rPr>
          <w:rFonts w:ascii="Times New Roman" w:hAnsi="Times New Roman" w:cs="Times New Roman"/>
          <w:sz w:val="24"/>
          <w:szCs w:val="24"/>
        </w:rPr>
        <w:t>- Μαζική και άναρχη δέσμευση γεωργικής γης, ακόμη και γης υψηλής παραγωγικότητας, καθώς και φυσικών εκτάσεων.</w:t>
      </w:r>
    </w:p>
    <w:p w14:paraId="03701BDB" w14:textId="3272A08D" w:rsidR="00C15972" w:rsidRPr="00C15972" w:rsidRDefault="00C15972" w:rsidP="00F1365C">
      <w:pPr>
        <w:spacing w:after="0" w:line="276" w:lineRule="auto"/>
        <w:jc w:val="both"/>
        <w:rPr>
          <w:rFonts w:ascii="Times New Roman" w:hAnsi="Times New Roman" w:cs="Times New Roman"/>
          <w:sz w:val="24"/>
          <w:szCs w:val="24"/>
        </w:rPr>
      </w:pPr>
      <w:r w:rsidRPr="00C15972">
        <w:rPr>
          <w:rFonts w:ascii="Times New Roman" w:hAnsi="Times New Roman" w:cs="Times New Roman"/>
          <w:sz w:val="24"/>
          <w:szCs w:val="24"/>
        </w:rPr>
        <w:t xml:space="preserve">- </w:t>
      </w:r>
      <w:r>
        <w:rPr>
          <w:rFonts w:ascii="Times New Roman" w:hAnsi="Times New Roman" w:cs="Times New Roman"/>
          <w:sz w:val="24"/>
          <w:szCs w:val="24"/>
        </w:rPr>
        <w:t>Εγκατάσταση ανεμογεννητριών σε προστατευόμενες και αναδασωτέες περιοχές.</w:t>
      </w:r>
    </w:p>
    <w:p w14:paraId="2365E04B" w14:textId="77777777" w:rsidR="00C15972" w:rsidRPr="00C15972" w:rsidRDefault="00C15972" w:rsidP="00F1365C">
      <w:pPr>
        <w:spacing w:after="0" w:line="276" w:lineRule="auto"/>
        <w:jc w:val="both"/>
        <w:rPr>
          <w:rFonts w:ascii="Times New Roman" w:hAnsi="Times New Roman" w:cs="Times New Roman"/>
          <w:sz w:val="24"/>
          <w:szCs w:val="24"/>
        </w:rPr>
      </w:pPr>
      <w:r w:rsidRPr="00C15972">
        <w:rPr>
          <w:rFonts w:ascii="Times New Roman" w:hAnsi="Times New Roman" w:cs="Times New Roman"/>
          <w:sz w:val="24"/>
          <w:szCs w:val="24"/>
        </w:rPr>
        <w:t xml:space="preserve">- Στρεβλώσεις στην αγορά ενέργειας και υπερπροσφορά που δεν μπορεί να </w:t>
      </w:r>
      <w:proofErr w:type="spellStart"/>
      <w:r w:rsidRPr="00C15972">
        <w:rPr>
          <w:rFonts w:ascii="Times New Roman" w:hAnsi="Times New Roman" w:cs="Times New Roman"/>
          <w:sz w:val="24"/>
          <w:szCs w:val="24"/>
        </w:rPr>
        <w:t>απορροφηθεί</w:t>
      </w:r>
      <w:proofErr w:type="spellEnd"/>
      <w:r w:rsidRPr="00C15972">
        <w:rPr>
          <w:rFonts w:ascii="Times New Roman" w:hAnsi="Times New Roman" w:cs="Times New Roman"/>
          <w:sz w:val="24"/>
          <w:szCs w:val="24"/>
        </w:rPr>
        <w:t>.</w:t>
      </w:r>
    </w:p>
    <w:p w14:paraId="165A675A" w14:textId="77777777" w:rsidR="00C15972" w:rsidRPr="00C15972" w:rsidRDefault="00C15972" w:rsidP="00F1365C">
      <w:pPr>
        <w:spacing w:after="0" w:line="276" w:lineRule="auto"/>
        <w:jc w:val="both"/>
        <w:rPr>
          <w:rFonts w:ascii="Times New Roman" w:hAnsi="Times New Roman" w:cs="Times New Roman"/>
          <w:sz w:val="24"/>
          <w:szCs w:val="24"/>
        </w:rPr>
      </w:pPr>
      <w:r w:rsidRPr="00C15972">
        <w:rPr>
          <w:rFonts w:ascii="Times New Roman" w:hAnsi="Times New Roman" w:cs="Times New Roman"/>
          <w:sz w:val="24"/>
          <w:szCs w:val="24"/>
        </w:rPr>
        <w:t>- Καταγραφή εκατοντάδων ωρών μηδενικών ή και αρνητικών τιμών ενέργειας.</w:t>
      </w:r>
    </w:p>
    <w:p w14:paraId="253BB3D3" w14:textId="77777777" w:rsidR="00C15972" w:rsidRPr="00C15972" w:rsidRDefault="00C15972" w:rsidP="00F1365C">
      <w:pPr>
        <w:spacing w:after="0" w:line="276" w:lineRule="auto"/>
        <w:jc w:val="both"/>
        <w:rPr>
          <w:rFonts w:ascii="Times New Roman" w:hAnsi="Times New Roman" w:cs="Times New Roman"/>
          <w:sz w:val="24"/>
          <w:szCs w:val="24"/>
        </w:rPr>
      </w:pPr>
      <w:r w:rsidRPr="00C15972">
        <w:rPr>
          <w:rFonts w:ascii="Times New Roman" w:hAnsi="Times New Roman" w:cs="Times New Roman"/>
          <w:sz w:val="24"/>
          <w:szCs w:val="24"/>
        </w:rPr>
        <w:t>- Δραματική αύξηση των περικοπών «πράσινης» ενέργειας.</w:t>
      </w:r>
    </w:p>
    <w:p w14:paraId="6D82F472" w14:textId="1F19627F" w:rsidR="00C15972" w:rsidRPr="007E4165" w:rsidRDefault="00C15972" w:rsidP="00F1365C">
      <w:pPr>
        <w:spacing w:after="0" w:line="276" w:lineRule="auto"/>
        <w:jc w:val="both"/>
        <w:rPr>
          <w:rFonts w:ascii="Times New Roman" w:hAnsi="Times New Roman" w:cs="Times New Roman"/>
          <w:sz w:val="24"/>
          <w:szCs w:val="24"/>
        </w:rPr>
      </w:pPr>
      <w:r w:rsidRPr="00C15972">
        <w:rPr>
          <w:rFonts w:ascii="Times New Roman" w:hAnsi="Times New Roman" w:cs="Times New Roman"/>
          <w:sz w:val="24"/>
          <w:szCs w:val="24"/>
        </w:rPr>
        <w:t xml:space="preserve">- Υπέρβαση των εθνικών στόχων από την ήδη </w:t>
      </w:r>
      <w:proofErr w:type="spellStart"/>
      <w:r w:rsidRPr="00C15972">
        <w:rPr>
          <w:rFonts w:ascii="Times New Roman" w:hAnsi="Times New Roman" w:cs="Times New Roman"/>
          <w:sz w:val="24"/>
          <w:szCs w:val="24"/>
        </w:rPr>
        <w:t>αδειοδοτημένη</w:t>
      </w:r>
      <w:proofErr w:type="spellEnd"/>
      <w:r w:rsidRPr="00C15972">
        <w:rPr>
          <w:rFonts w:ascii="Times New Roman" w:hAnsi="Times New Roman" w:cs="Times New Roman"/>
          <w:sz w:val="24"/>
          <w:szCs w:val="24"/>
        </w:rPr>
        <w:t xml:space="preserve"> ισχύ, με ταυτόχρονη αδυναμία του δικτύου να ανταποκριθεί.</w:t>
      </w:r>
    </w:p>
    <w:p w14:paraId="21A739D6" w14:textId="2BE460EE" w:rsidR="00C15972" w:rsidRPr="007E4165" w:rsidRDefault="00C15972" w:rsidP="00F1365C">
      <w:pPr>
        <w:spacing w:after="0" w:line="276" w:lineRule="auto"/>
        <w:jc w:val="both"/>
        <w:rPr>
          <w:rFonts w:ascii="Times New Roman" w:hAnsi="Times New Roman" w:cs="Times New Roman"/>
          <w:sz w:val="24"/>
          <w:szCs w:val="24"/>
        </w:rPr>
      </w:pPr>
      <w:r w:rsidRPr="00C15972">
        <w:rPr>
          <w:rFonts w:ascii="Times New Roman" w:hAnsi="Times New Roman" w:cs="Times New Roman"/>
          <w:sz w:val="24"/>
          <w:szCs w:val="24"/>
        </w:rPr>
        <w:t>Ταυτόχρονα, χιλιάδες μικροί παραγωγοί οδηγούνται σε οικονομική ασφυξία, ενώ μεγάλοι ενεργειακοί όμιλοι αποκομίζουν δυσανάλογα οφέλη.</w:t>
      </w:r>
    </w:p>
    <w:p w14:paraId="0D1EECA9" w14:textId="7367462D" w:rsidR="00C15972" w:rsidRPr="007E4165" w:rsidRDefault="00C15972" w:rsidP="00F1365C">
      <w:pPr>
        <w:spacing w:after="0" w:line="276" w:lineRule="auto"/>
        <w:jc w:val="both"/>
        <w:rPr>
          <w:rFonts w:ascii="Times New Roman" w:hAnsi="Times New Roman" w:cs="Times New Roman"/>
          <w:sz w:val="24"/>
          <w:szCs w:val="24"/>
        </w:rPr>
      </w:pPr>
      <w:r w:rsidRPr="00C15972">
        <w:rPr>
          <w:rFonts w:ascii="Times New Roman" w:hAnsi="Times New Roman" w:cs="Times New Roman"/>
          <w:sz w:val="24"/>
          <w:szCs w:val="24"/>
        </w:rPr>
        <w:t xml:space="preserve">Η ΠΟΓΕΔΥ είχε προειδοποιήσει έγκαιρα για τον </w:t>
      </w:r>
      <w:r w:rsidRPr="00C15972">
        <w:rPr>
          <w:rFonts w:ascii="Times New Roman" w:hAnsi="Times New Roman" w:cs="Times New Roman"/>
          <w:b/>
          <w:bCs/>
          <w:sz w:val="24"/>
          <w:szCs w:val="24"/>
        </w:rPr>
        <w:t>«επενδυτικό πυρετό»</w:t>
      </w:r>
      <w:r w:rsidRPr="00C15972">
        <w:rPr>
          <w:rFonts w:ascii="Times New Roman" w:hAnsi="Times New Roman" w:cs="Times New Roman"/>
          <w:sz w:val="24"/>
          <w:szCs w:val="24"/>
        </w:rPr>
        <w:t xml:space="preserve"> και την </w:t>
      </w:r>
      <w:r w:rsidRPr="00C15972">
        <w:rPr>
          <w:rFonts w:ascii="Times New Roman" w:hAnsi="Times New Roman" w:cs="Times New Roman"/>
          <w:b/>
          <w:bCs/>
          <w:sz w:val="24"/>
          <w:szCs w:val="24"/>
        </w:rPr>
        <w:t>«</w:t>
      </w:r>
      <w:proofErr w:type="spellStart"/>
      <w:r w:rsidRPr="00C15972">
        <w:rPr>
          <w:rFonts w:ascii="Times New Roman" w:hAnsi="Times New Roman" w:cs="Times New Roman"/>
          <w:b/>
          <w:bCs/>
          <w:sz w:val="24"/>
          <w:szCs w:val="24"/>
        </w:rPr>
        <w:t>κερκόπορτα</w:t>
      </w:r>
      <w:proofErr w:type="spellEnd"/>
      <w:r w:rsidRPr="00C15972">
        <w:rPr>
          <w:rFonts w:ascii="Times New Roman" w:hAnsi="Times New Roman" w:cs="Times New Roman"/>
          <w:b/>
          <w:bCs/>
          <w:sz w:val="24"/>
          <w:szCs w:val="24"/>
        </w:rPr>
        <w:t xml:space="preserve"> απαξίωσης»</w:t>
      </w:r>
      <w:r w:rsidRPr="00C15972">
        <w:rPr>
          <w:rFonts w:ascii="Times New Roman" w:hAnsi="Times New Roman" w:cs="Times New Roman"/>
          <w:sz w:val="24"/>
          <w:szCs w:val="24"/>
        </w:rPr>
        <w:t xml:space="preserve"> της γεωργικής γης. Η Κυβέρνηση επέλεξε να μην ακούσει.</w:t>
      </w:r>
    </w:p>
    <w:p w14:paraId="146A0ADC" w14:textId="77777777" w:rsidR="00C15972" w:rsidRPr="007E4165" w:rsidRDefault="00C15972" w:rsidP="00F1365C">
      <w:pPr>
        <w:spacing w:after="0" w:line="276" w:lineRule="auto"/>
        <w:jc w:val="both"/>
        <w:rPr>
          <w:rFonts w:ascii="Times New Roman" w:hAnsi="Times New Roman" w:cs="Times New Roman"/>
          <w:b/>
          <w:bCs/>
          <w:sz w:val="24"/>
          <w:szCs w:val="24"/>
        </w:rPr>
      </w:pPr>
    </w:p>
    <w:p w14:paraId="7669B6A7" w14:textId="75AD4CD9" w:rsidR="00C15972" w:rsidRPr="00C15972" w:rsidRDefault="00C15972" w:rsidP="00F1365C">
      <w:pPr>
        <w:spacing w:after="0" w:line="276" w:lineRule="auto"/>
        <w:jc w:val="both"/>
        <w:rPr>
          <w:rFonts w:ascii="Times New Roman" w:hAnsi="Times New Roman" w:cs="Times New Roman"/>
          <w:b/>
          <w:bCs/>
          <w:sz w:val="24"/>
          <w:szCs w:val="24"/>
        </w:rPr>
      </w:pPr>
      <w:r w:rsidRPr="00C15972">
        <w:rPr>
          <w:rFonts w:ascii="Times New Roman" w:hAnsi="Times New Roman" w:cs="Times New Roman"/>
          <w:b/>
          <w:bCs/>
          <w:sz w:val="24"/>
          <w:szCs w:val="24"/>
        </w:rPr>
        <w:t>Το νέο χωροταξικό πλαίσιο επιχειρεί εκ των υστέρων να εισαγάγει ορισμένους κανόνες, όπως:</w:t>
      </w:r>
    </w:p>
    <w:p w14:paraId="50912BC3" w14:textId="77777777" w:rsidR="00C15972" w:rsidRPr="00C15972" w:rsidRDefault="00C15972" w:rsidP="00F1365C">
      <w:pPr>
        <w:spacing w:after="0" w:line="276" w:lineRule="auto"/>
        <w:jc w:val="both"/>
        <w:rPr>
          <w:rFonts w:ascii="Times New Roman" w:hAnsi="Times New Roman" w:cs="Times New Roman"/>
          <w:sz w:val="24"/>
          <w:szCs w:val="24"/>
        </w:rPr>
      </w:pPr>
      <w:r w:rsidRPr="00C15972">
        <w:rPr>
          <w:rFonts w:ascii="Times New Roman" w:hAnsi="Times New Roman" w:cs="Times New Roman"/>
          <w:sz w:val="24"/>
          <w:szCs w:val="24"/>
        </w:rPr>
        <w:t>- Απαγορεύσεις εγκατάστασης ΑΠΕ σε προστατευόμενες περιοχές.</w:t>
      </w:r>
    </w:p>
    <w:p w14:paraId="6C48C4DC" w14:textId="77777777" w:rsidR="00C15972" w:rsidRPr="00C15972" w:rsidRDefault="00C15972" w:rsidP="00F1365C">
      <w:pPr>
        <w:spacing w:after="0" w:line="276" w:lineRule="auto"/>
        <w:jc w:val="both"/>
        <w:rPr>
          <w:rFonts w:ascii="Times New Roman" w:hAnsi="Times New Roman" w:cs="Times New Roman"/>
          <w:sz w:val="24"/>
          <w:szCs w:val="24"/>
        </w:rPr>
      </w:pPr>
      <w:r w:rsidRPr="00C15972">
        <w:rPr>
          <w:rFonts w:ascii="Times New Roman" w:hAnsi="Times New Roman" w:cs="Times New Roman"/>
          <w:sz w:val="24"/>
          <w:szCs w:val="24"/>
        </w:rPr>
        <w:t xml:space="preserve">- Όρια κάλυψης (π.χ. 1,5% για </w:t>
      </w:r>
      <w:proofErr w:type="spellStart"/>
      <w:r w:rsidRPr="00C15972">
        <w:rPr>
          <w:rFonts w:ascii="Times New Roman" w:hAnsi="Times New Roman" w:cs="Times New Roman"/>
          <w:sz w:val="24"/>
          <w:szCs w:val="24"/>
        </w:rPr>
        <w:t>φωτοβολταϊκά</w:t>
      </w:r>
      <w:proofErr w:type="spellEnd"/>
      <w:r w:rsidRPr="00C15972">
        <w:rPr>
          <w:rFonts w:ascii="Times New Roman" w:hAnsi="Times New Roman" w:cs="Times New Roman"/>
          <w:sz w:val="24"/>
          <w:szCs w:val="24"/>
        </w:rPr>
        <w:t xml:space="preserve"> ανά Περιφερειακή Ενότητα).</w:t>
      </w:r>
    </w:p>
    <w:p w14:paraId="3EB510C7" w14:textId="77777777" w:rsidR="00C15972" w:rsidRPr="00C15972" w:rsidRDefault="00C15972" w:rsidP="00F1365C">
      <w:pPr>
        <w:spacing w:after="0" w:line="276" w:lineRule="auto"/>
        <w:jc w:val="both"/>
        <w:rPr>
          <w:rFonts w:ascii="Times New Roman" w:hAnsi="Times New Roman" w:cs="Times New Roman"/>
          <w:sz w:val="24"/>
          <w:szCs w:val="24"/>
        </w:rPr>
      </w:pPr>
      <w:r w:rsidRPr="00C15972">
        <w:rPr>
          <w:rFonts w:ascii="Times New Roman" w:hAnsi="Times New Roman" w:cs="Times New Roman"/>
          <w:sz w:val="24"/>
          <w:szCs w:val="24"/>
        </w:rPr>
        <w:t xml:space="preserve">- Καθορισμό «περιοχών </w:t>
      </w:r>
      <w:proofErr w:type="spellStart"/>
      <w:r w:rsidRPr="00C15972">
        <w:rPr>
          <w:rFonts w:ascii="Times New Roman" w:hAnsi="Times New Roman" w:cs="Times New Roman"/>
          <w:sz w:val="24"/>
          <w:szCs w:val="24"/>
        </w:rPr>
        <w:t>καταλληλότητας</w:t>
      </w:r>
      <w:proofErr w:type="spellEnd"/>
      <w:r w:rsidRPr="00C15972">
        <w:rPr>
          <w:rFonts w:ascii="Times New Roman" w:hAnsi="Times New Roman" w:cs="Times New Roman"/>
          <w:sz w:val="24"/>
          <w:szCs w:val="24"/>
        </w:rPr>
        <w:t>» για αιολικά.</w:t>
      </w:r>
    </w:p>
    <w:p w14:paraId="435168A7" w14:textId="77777777" w:rsidR="00C15972" w:rsidRPr="00C15972" w:rsidRDefault="00C15972" w:rsidP="00F1365C">
      <w:pPr>
        <w:spacing w:after="0" w:line="276" w:lineRule="auto"/>
        <w:jc w:val="both"/>
        <w:rPr>
          <w:rFonts w:ascii="Times New Roman" w:hAnsi="Times New Roman" w:cs="Times New Roman"/>
          <w:sz w:val="24"/>
          <w:szCs w:val="24"/>
        </w:rPr>
      </w:pPr>
    </w:p>
    <w:p w14:paraId="252897A6" w14:textId="77777777" w:rsidR="00C15972" w:rsidRPr="00C15972" w:rsidRDefault="00C15972" w:rsidP="00F1365C">
      <w:pPr>
        <w:spacing w:after="0" w:line="276" w:lineRule="auto"/>
        <w:jc w:val="both"/>
        <w:rPr>
          <w:rFonts w:ascii="Times New Roman" w:hAnsi="Times New Roman" w:cs="Times New Roman"/>
          <w:b/>
          <w:bCs/>
          <w:sz w:val="24"/>
          <w:szCs w:val="24"/>
        </w:rPr>
      </w:pPr>
      <w:r w:rsidRPr="00C15972">
        <w:rPr>
          <w:rFonts w:ascii="Times New Roman" w:hAnsi="Times New Roman" w:cs="Times New Roman"/>
          <w:b/>
          <w:bCs/>
          <w:sz w:val="24"/>
          <w:szCs w:val="24"/>
        </w:rPr>
        <w:t>Ωστόσο:</w:t>
      </w:r>
    </w:p>
    <w:p w14:paraId="214E9200" w14:textId="77777777" w:rsidR="00C15972" w:rsidRPr="00C15972" w:rsidRDefault="00C15972" w:rsidP="00F1365C">
      <w:pPr>
        <w:spacing w:after="0" w:line="276" w:lineRule="auto"/>
        <w:jc w:val="both"/>
        <w:rPr>
          <w:rFonts w:ascii="Times New Roman" w:hAnsi="Times New Roman" w:cs="Times New Roman"/>
          <w:sz w:val="24"/>
          <w:szCs w:val="24"/>
        </w:rPr>
      </w:pPr>
      <w:r w:rsidRPr="00C15972">
        <w:rPr>
          <w:rFonts w:ascii="Times New Roman" w:hAnsi="Times New Roman" w:cs="Times New Roman"/>
          <w:sz w:val="24"/>
          <w:szCs w:val="24"/>
        </w:rPr>
        <w:t xml:space="preserve">- Δεν αγγίζει το ήδη εγκατεστημένο και </w:t>
      </w:r>
      <w:proofErr w:type="spellStart"/>
      <w:r w:rsidRPr="00C15972">
        <w:rPr>
          <w:rFonts w:ascii="Times New Roman" w:hAnsi="Times New Roman" w:cs="Times New Roman"/>
          <w:sz w:val="24"/>
          <w:szCs w:val="24"/>
        </w:rPr>
        <w:t>αδειοδοτημένο</w:t>
      </w:r>
      <w:proofErr w:type="spellEnd"/>
      <w:r w:rsidRPr="00C15972">
        <w:rPr>
          <w:rFonts w:ascii="Times New Roman" w:hAnsi="Times New Roman" w:cs="Times New Roman"/>
          <w:sz w:val="24"/>
          <w:szCs w:val="24"/>
        </w:rPr>
        <w:t xml:space="preserve"> ενεργειακό χάος.</w:t>
      </w:r>
    </w:p>
    <w:p w14:paraId="5E43C38B" w14:textId="77777777" w:rsidR="00C15972" w:rsidRPr="00C15972" w:rsidRDefault="00C15972" w:rsidP="00F1365C">
      <w:pPr>
        <w:spacing w:after="0" w:line="276" w:lineRule="auto"/>
        <w:jc w:val="both"/>
        <w:rPr>
          <w:rFonts w:ascii="Times New Roman" w:hAnsi="Times New Roman" w:cs="Times New Roman"/>
          <w:sz w:val="24"/>
          <w:szCs w:val="24"/>
        </w:rPr>
      </w:pPr>
      <w:r w:rsidRPr="00C15972">
        <w:rPr>
          <w:rFonts w:ascii="Times New Roman" w:hAnsi="Times New Roman" w:cs="Times New Roman"/>
          <w:sz w:val="24"/>
          <w:szCs w:val="24"/>
        </w:rPr>
        <w:t>- Αποτελεί ουσιαστικά έναν εκ των υστέρων «κόφτη» σε μια ήδη κορεσμένη αγορά.</w:t>
      </w:r>
    </w:p>
    <w:p w14:paraId="099ECFDB" w14:textId="77777777" w:rsidR="00C15972" w:rsidRPr="00C15972" w:rsidRDefault="00C15972" w:rsidP="00F1365C">
      <w:pPr>
        <w:spacing w:after="0" w:line="276" w:lineRule="auto"/>
        <w:jc w:val="both"/>
        <w:rPr>
          <w:rFonts w:ascii="Times New Roman" w:hAnsi="Times New Roman" w:cs="Times New Roman"/>
          <w:sz w:val="24"/>
          <w:szCs w:val="24"/>
        </w:rPr>
      </w:pPr>
      <w:r w:rsidRPr="00C15972">
        <w:rPr>
          <w:rFonts w:ascii="Times New Roman" w:hAnsi="Times New Roman" w:cs="Times New Roman"/>
          <w:sz w:val="24"/>
          <w:szCs w:val="24"/>
        </w:rPr>
        <w:t>- Δεν αποκαθιστά τις υφιστάμενες στρεβλώσεις ούτε αποτρέπει περαιτέρω υποβάθμιση.</w:t>
      </w:r>
    </w:p>
    <w:p w14:paraId="083A9F69" w14:textId="7AADB95E" w:rsidR="00C15972" w:rsidRPr="00C15972" w:rsidRDefault="00C15972" w:rsidP="00F1365C">
      <w:pPr>
        <w:spacing w:after="0" w:line="276" w:lineRule="auto"/>
        <w:jc w:val="both"/>
        <w:rPr>
          <w:rFonts w:ascii="Times New Roman" w:hAnsi="Times New Roman" w:cs="Times New Roman"/>
          <w:sz w:val="24"/>
          <w:szCs w:val="24"/>
        </w:rPr>
      </w:pPr>
      <w:r w:rsidRPr="00C15972">
        <w:rPr>
          <w:rFonts w:ascii="Times New Roman" w:hAnsi="Times New Roman" w:cs="Times New Roman"/>
          <w:sz w:val="24"/>
          <w:szCs w:val="24"/>
        </w:rPr>
        <w:t>- Η γεωργική γη παραμένει εκτεθειμένη.</w:t>
      </w:r>
    </w:p>
    <w:p w14:paraId="4C023A30" w14:textId="77777777" w:rsidR="00C15972" w:rsidRPr="00C15972" w:rsidRDefault="00C15972" w:rsidP="00F1365C">
      <w:pPr>
        <w:spacing w:after="0" w:line="276" w:lineRule="auto"/>
        <w:jc w:val="both"/>
        <w:rPr>
          <w:rFonts w:ascii="Times New Roman" w:hAnsi="Times New Roman" w:cs="Times New Roman"/>
          <w:sz w:val="24"/>
          <w:szCs w:val="24"/>
        </w:rPr>
      </w:pPr>
    </w:p>
    <w:p w14:paraId="0C7F30C1" w14:textId="77777777" w:rsidR="00C15972" w:rsidRPr="00C15972" w:rsidRDefault="00C15972" w:rsidP="00F1365C">
      <w:pPr>
        <w:spacing w:after="0" w:line="276" w:lineRule="auto"/>
        <w:jc w:val="both"/>
        <w:rPr>
          <w:rFonts w:ascii="Times New Roman" w:hAnsi="Times New Roman" w:cs="Times New Roman"/>
          <w:b/>
          <w:bCs/>
          <w:sz w:val="24"/>
          <w:szCs w:val="24"/>
        </w:rPr>
      </w:pPr>
      <w:r w:rsidRPr="00C15972">
        <w:rPr>
          <w:rFonts w:ascii="Times New Roman" w:hAnsi="Times New Roman" w:cs="Times New Roman"/>
          <w:b/>
          <w:bCs/>
          <w:sz w:val="24"/>
          <w:szCs w:val="24"/>
        </w:rPr>
        <w:t>Παρά τις διακηρύξεις, το νέο πλαίσιο:</w:t>
      </w:r>
    </w:p>
    <w:p w14:paraId="067E00D5" w14:textId="77777777" w:rsidR="00C15972" w:rsidRPr="00C15972" w:rsidRDefault="00C15972" w:rsidP="00F1365C">
      <w:pPr>
        <w:spacing w:after="0" w:line="276" w:lineRule="auto"/>
        <w:jc w:val="both"/>
        <w:rPr>
          <w:rFonts w:ascii="Times New Roman" w:hAnsi="Times New Roman" w:cs="Times New Roman"/>
          <w:sz w:val="24"/>
          <w:szCs w:val="24"/>
        </w:rPr>
      </w:pPr>
      <w:r w:rsidRPr="00C15972">
        <w:rPr>
          <w:rFonts w:ascii="Times New Roman" w:hAnsi="Times New Roman" w:cs="Times New Roman"/>
          <w:sz w:val="24"/>
          <w:szCs w:val="24"/>
        </w:rPr>
        <w:t>- Δεν διασφαλίζει την απόλυτη προστασία της Γεωργικής Γης Υψηλής Παραγωγικότητας (ΓΓΥΠ).</w:t>
      </w:r>
    </w:p>
    <w:p w14:paraId="2AF29F02" w14:textId="77777777" w:rsidR="00C15972" w:rsidRPr="00C15972" w:rsidRDefault="00C15972" w:rsidP="00F1365C">
      <w:pPr>
        <w:spacing w:after="0" w:line="276" w:lineRule="auto"/>
        <w:jc w:val="both"/>
        <w:rPr>
          <w:rFonts w:ascii="Times New Roman" w:hAnsi="Times New Roman" w:cs="Times New Roman"/>
          <w:sz w:val="24"/>
          <w:szCs w:val="24"/>
        </w:rPr>
      </w:pPr>
      <w:r w:rsidRPr="00C15972">
        <w:rPr>
          <w:rFonts w:ascii="Times New Roman" w:hAnsi="Times New Roman" w:cs="Times New Roman"/>
          <w:sz w:val="24"/>
          <w:szCs w:val="24"/>
        </w:rPr>
        <w:t>- Δεν θεσπίζει ουσιαστικά και δεσμευτικά όρια σε τοπικό επίπεδο.</w:t>
      </w:r>
    </w:p>
    <w:p w14:paraId="568CC99A" w14:textId="17314AB0" w:rsidR="00C15972" w:rsidRPr="00C15972" w:rsidRDefault="00C15972" w:rsidP="00F1365C">
      <w:pPr>
        <w:spacing w:after="0" w:line="276" w:lineRule="auto"/>
        <w:jc w:val="both"/>
        <w:rPr>
          <w:rFonts w:ascii="Times New Roman" w:hAnsi="Times New Roman" w:cs="Times New Roman"/>
          <w:sz w:val="24"/>
          <w:szCs w:val="24"/>
        </w:rPr>
      </w:pPr>
      <w:r w:rsidRPr="00C15972">
        <w:rPr>
          <w:rFonts w:ascii="Times New Roman" w:hAnsi="Times New Roman" w:cs="Times New Roman"/>
          <w:sz w:val="24"/>
          <w:szCs w:val="24"/>
        </w:rPr>
        <w:t>- Δεν ενσωματώνει κρίσιμα εργαλεία, όπως εδαφολογικό χάρτη και ολοκληρωμένη χαρτογράφηση της παραγωγικής γης.</w:t>
      </w:r>
    </w:p>
    <w:p w14:paraId="43C28E1C" w14:textId="55373106" w:rsidR="00C15972" w:rsidRPr="00C15972" w:rsidRDefault="00C15972" w:rsidP="00F1365C">
      <w:pPr>
        <w:spacing w:after="0" w:line="276" w:lineRule="auto"/>
        <w:jc w:val="both"/>
        <w:rPr>
          <w:rFonts w:ascii="Times New Roman" w:hAnsi="Times New Roman" w:cs="Times New Roman"/>
          <w:sz w:val="24"/>
          <w:szCs w:val="24"/>
        </w:rPr>
      </w:pPr>
      <w:r w:rsidRPr="00C15972">
        <w:rPr>
          <w:rFonts w:ascii="Times New Roman" w:hAnsi="Times New Roman" w:cs="Times New Roman"/>
          <w:sz w:val="24"/>
          <w:szCs w:val="24"/>
        </w:rPr>
        <w:t xml:space="preserve">Αντίθετα, επιβεβαιώνει τη σταδιακή αποδυνάμωση της υπαίθρου και την απώλεια του παραγωγικού της ιστού. Το περιβάλλον και η ανάπτυξη δεν προστατεύονται με ημίμετρα. Ο χωροταξικός σχεδιασμός έρχεται μετά τον κορεσμό, οι αποφάσεις ακολουθούν τις επενδύσεις και τα προβλήματα </w:t>
      </w:r>
      <w:proofErr w:type="spellStart"/>
      <w:r w:rsidRPr="00C15972">
        <w:rPr>
          <w:rFonts w:ascii="Times New Roman" w:hAnsi="Times New Roman" w:cs="Times New Roman"/>
          <w:sz w:val="24"/>
          <w:szCs w:val="24"/>
        </w:rPr>
        <w:t>μετακυλίονται</w:t>
      </w:r>
      <w:proofErr w:type="spellEnd"/>
      <w:r w:rsidRPr="00C15972">
        <w:rPr>
          <w:rFonts w:ascii="Times New Roman" w:hAnsi="Times New Roman" w:cs="Times New Roman"/>
          <w:sz w:val="24"/>
          <w:szCs w:val="24"/>
        </w:rPr>
        <w:t xml:space="preserve"> στο μέλλον.</w:t>
      </w:r>
    </w:p>
    <w:p w14:paraId="19D28FF5" w14:textId="77777777" w:rsidR="00C15972" w:rsidRPr="00C15972" w:rsidRDefault="00C15972" w:rsidP="00F1365C">
      <w:pPr>
        <w:spacing w:after="0" w:line="276" w:lineRule="auto"/>
        <w:jc w:val="both"/>
        <w:rPr>
          <w:rFonts w:ascii="Times New Roman" w:hAnsi="Times New Roman" w:cs="Times New Roman"/>
          <w:sz w:val="24"/>
          <w:szCs w:val="24"/>
        </w:rPr>
      </w:pPr>
    </w:p>
    <w:p w14:paraId="3DE96965" w14:textId="77777777" w:rsidR="00C15972" w:rsidRPr="00C15972" w:rsidRDefault="00C15972" w:rsidP="00F1365C">
      <w:pPr>
        <w:spacing w:after="0" w:line="276" w:lineRule="auto"/>
        <w:jc w:val="both"/>
        <w:rPr>
          <w:rFonts w:ascii="Times New Roman" w:hAnsi="Times New Roman" w:cs="Times New Roman"/>
          <w:b/>
          <w:bCs/>
          <w:sz w:val="24"/>
          <w:szCs w:val="24"/>
        </w:rPr>
      </w:pPr>
      <w:r w:rsidRPr="00C15972">
        <w:rPr>
          <w:rFonts w:ascii="Times New Roman" w:hAnsi="Times New Roman" w:cs="Times New Roman"/>
          <w:b/>
          <w:bCs/>
          <w:sz w:val="24"/>
          <w:szCs w:val="24"/>
        </w:rPr>
        <w:t>Η ΠΟΓΕΔΥ είχε προτείνει εγκαίρως:</w:t>
      </w:r>
    </w:p>
    <w:p w14:paraId="3E7D14CB" w14:textId="77777777" w:rsidR="00C15972" w:rsidRPr="00C15972" w:rsidRDefault="00C15972" w:rsidP="00F1365C">
      <w:pPr>
        <w:spacing w:after="0" w:line="276" w:lineRule="auto"/>
        <w:jc w:val="both"/>
        <w:rPr>
          <w:rFonts w:ascii="Times New Roman" w:hAnsi="Times New Roman" w:cs="Times New Roman"/>
          <w:sz w:val="24"/>
          <w:szCs w:val="24"/>
        </w:rPr>
      </w:pPr>
      <w:r w:rsidRPr="00C15972">
        <w:rPr>
          <w:rFonts w:ascii="Times New Roman" w:hAnsi="Times New Roman" w:cs="Times New Roman"/>
          <w:sz w:val="24"/>
          <w:szCs w:val="24"/>
        </w:rPr>
        <w:t>- Εθνικό χωροταξικό σχέδιο πριν την ανάπτυξη των ΑΠΕ.</w:t>
      </w:r>
    </w:p>
    <w:p w14:paraId="5F938610" w14:textId="77777777" w:rsidR="00C15972" w:rsidRPr="00C15972" w:rsidRDefault="00C15972" w:rsidP="00F1365C">
      <w:pPr>
        <w:spacing w:after="0" w:line="276" w:lineRule="auto"/>
        <w:jc w:val="both"/>
        <w:rPr>
          <w:rFonts w:ascii="Times New Roman" w:hAnsi="Times New Roman" w:cs="Times New Roman"/>
          <w:sz w:val="24"/>
          <w:szCs w:val="24"/>
        </w:rPr>
      </w:pPr>
      <w:r w:rsidRPr="00C15972">
        <w:rPr>
          <w:rFonts w:ascii="Times New Roman" w:hAnsi="Times New Roman" w:cs="Times New Roman"/>
          <w:sz w:val="24"/>
          <w:szCs w:val="24"/>
        </w:rPr>
        <w:t xml:space="preserve">- Αυστηρά και </w:t>
      </w:r>
      <w:proofErr w:type="spellStart"/>
      <w:r w:rsidRPr="00C15972">
        <w:rPr>
          <w:rFonts w:ascii="Times New Roman" w:hAnsi="Times New Roman" w:cs="Times New Roman"/>
          <w:sz w:val="24"/>
          <w:szCs w:val="24"/>
        </w:rPr>
        <w:t>πολυεπίπεδα</w:t>
      </w:r>
      <w:proofErr w:type="spellEnd"/>
      <w:r w:rsidRPr="00C15972">
        <w:rPr>
          <w:rFonts w:ascii="Times New Roman" w:hAnsi="Times New Roman" w:cs="Times New Roman"/>
          <w:sz w:val="24"/>
          <w:szCs w:val="24"/>
        </w:rPr>
        <w:t xml:space="preserve"> όρια χρήσης γης.</w:t>
      </w:r>
    </w:p>
    <w:p w14:paraId="398AF73E" w14:textId="77777777" w:rsidR="00C15972" w:rsidRPr="00C15972" w:rsidRDefault="00C15972" w:rsidP="00F1365C">
      <w:pPr>
        <w:spacing w:after="0" w:line="276" w:lineRule="auto"/>
        <w:jc w:val="both"/>
        <w:rPr>
          <w:rFonts w:ascii="Times New Roman" w:hAnsi="Times New Roman" w:cs="Times New Roman"/>
          <w:sz w:val="24"/>
          <w:szCs w:val="24"/>
        </w:rPr>
      </w:pPr>
      <w:r w:rsidRPr="00C15972">
        <w:rPr>
          <w:rFonts w:ascii="Times New Roman" w:hAnsi="Times New Roman" w:cs="Times New Roman"/>
          <w:sz w:val="24"/>
          <w:szCs w:val="24"/>
        </w:rPr>
        <w:t>- Απόλυτη προστασία της ΓΓΥΠ.</w:t>
      </w:r>
    </w:p>
    <w:p w14:paraId="4B2B6200" w14:textId="4160A166" w:rsidR="00C15972" w:rsidRPr="007E4165" w:rsidRDefault="00C15972" w:rsidP="00F1365C">
      <w:pPr>
        <w:spacing w:after="0" w:line="276" w:lineRule="auto"/>
        <w:jc w:val="both"/>
        <w:rPr>
          <w:rFonts w:ascii="Times New Roman" w:hAnsi="Times New Roman" w:cs="Times New Roman"/>
          <w:sz w:val="24"/>
          <w:szCs w:val="24"/>
        </w:rPr>
      </w:pPr>
      <w:r w:rsidRPr="00C15972">
        <w:rPr>
          <w:rFonts w:ascii="Times New Roman" w:hAnsi="Times New Roman" w:cs="Times New Roman"/>
          <w:sz w:val="24"/>
          <w:szCs w:val="24"/>
        </w:rPr>
        <w:t>- Αξιοποίηση άγονων και μη παραγωγικών εκτάσεων.</w:t>
      </w:r>
    </w:p>
    <w:p w14:paraId="012A3446" w14:textId="331CA750" w:rsidR="00C15972" w:rsidRPr="007E4165" w:rsidRDefault="00C15972" w:rsidP="00F1365C">
      <w:pPr>
        <w:spacing w:after="0" w:line="276" w:lineRule="auto"/>
        <w:jc w:val="both"/>
        <w:rPr>
          <w:rFonts w:ascii="Times New Roman" w:hAnsi="Times New Roman" w:cs="Times New Roman"/>
          <w:b/>
          <w:bCs/>
          <w:sz w:val="24"/>
          <w:szCs w:val="24"/>
        </w:rPr>
      </w:pPr>
      <w:r w:rsidRPr="00C15972">
        <w:rPr>
          <w:rFonts w:ascii="Times New Roman" w:hAnsi="Times New Roman" w:cs="Times New Roman"/>
          <w:b/>
          <w:bCs/>
          <w:sz w:val="24"/>
          <w:szCs w:val="24"/>
        </w:rPr>
        <w:t>Καμία από τις προτάσεις αυτές δεν υιοθετήθηκε εγκαίρως.</w:t>
      </w:r>
    </w:p>
    <w:p w14:paraId="18556891" w14:textId="77777777" w:rsidR="00465683" w:rsidRDefault="00465683" w:rsidP="00F1365C">
      <w:pPr>
        <w:spacing w:after="0" w:line="276" w:lineRule="auto"/>
        <w:jc w:val="both"/>
        <w:rPr>
          <w:rFonts w:ascii="Times New Roman" w:hAnsi="Times New Roman" w:cs="Times New Roman"/>
          <w:b/>
          <w:bCs/>
          <w:sz w:val="24"/>
          <w:szCs w:val="24"/>
        </w:rPr>
      </w:pPr>
    </w:p>
    <w:p w14:paraId="4B2410A2" w14:textId="590B0F43" w:rsidR="00C15972" w:rsidRPr="00C15972" w:rsidRDefault="00C15972" w:rsidP="00F1365C">
      <w:pPr>
        <w:spacing w:after="0" w:line="276" w:lineRule="auto"/>
        <w:jc w:val="both"/>
        <w:rPr>
          <w:rFonts w:ascii="Times New Roman" w:hAnsi="Times New Roman" w:cs="Times New Roman"/>
          <w:b/>
          <w:bCs/>
          <w:sz w:val="24"/>
          <w:szCs w:val="24"/>
        </w:rPr>
      </w:pPr>
      <w:r w:rsidRPr="00C15972">
        <w:rPr>
          <w:rFonts w:ascii="Times New Roman" w:hAnsi="Times New Roman" w:cs="Times New Roman"/>
          <w:b/>
          <w:bCs/>
          <w:sz w:val="24"/>
          <w:szCs w:val="24"/>
        </w:rPr>
        <w:t>Έστω και τώρα, η Πολιτεία οφείλει:</w:t>
      </w:r>
    </w:p>
    <w:p w14:paraId="419F0153" w14:textId="77777777" w:rsidR="00C15972" w:rsidRDefault="00C15972" w:rsidP="00F1365C">
      <w:pPr>
        <w:spacing w:after="0" w:line="276" w:lineRule="auto"/>
        <w:jc w:val="both"/>
        <w:rPr>
          <w:rFonts w:ascii="Times New Roman" w:hAnsi="Times New Roman" w:cs="Times New Roman"/>
          <w:sz w:val="24"/>
          <w:szCs w:val="24"/>
        </w:rPr>
      </w:pPr>
      <w:r w:rsidRPr="00C15972">
        <w:rPr>
          <w:rFonts w:ascii="Times New Roman" w:hAnsi="Times New Roman" w:cs="Times New Roman"/>
          <w:sz w:val="24"/>
          <w:szCs w:val="24"/>
        </w:rPr>
        <w:t>- Να διασφαλίσει την απόλυτη προστασία της ΓΓΥΠ, χωρίς εξαιρέσεις.</w:t>
      </w:r>
    </w:p>
    <w:p w14:paraId="1A6D8D28" w14:textId="501FC1BF" w:rsidR="00C15972" w:rsidRPr="00C15972" w:rsidRDefault="00C15972" w:rsidP="00F136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Να διασφαλίσει απόλυτη προστασία των οικολογικά ευαίσθητα περιοχών και δασών.</w:t>
      </w:r>
    </w:p>
    <w:p w14:paraId="0C02B6BB" w14:textId="77777777" w:rsidR="00C15972" w:rsidRPr="00C15972" w:rsidRDefault="00C15972" w:rsidP="00F1365C">
      <w:pPr>
        <w:spacing w:after="0" w:line="276" w:lineRule="auto"/>
        <w:jc w:val="both"/>
        <w:rPr>
          <w:rFonts w:ascii="Times New Roman" w:hAnsi="Times New Roman" w:cs="Times New Roman"/>
          <w:sz w:val="24"/>
          <w:szCs w:val="24"/>
        </w:rPr>
      </w:pPr>
      <w:r w:rsidRPr="00C15972">
        <w:rPr>
          <w:rFonts w:ascii="Times New Roman" w:hAnsi="Times New Roman" w:cs="Times New Roman"/>
          <w:sz w:val="24"/>
          <w:szCs w:val="24"/>
        </w:rPr>
        <w:t xml:space="preserve">- Να επανεξετάσει την υπερβάλλουσα </w:t>
      </w:r>
      <w:proofErr w:type="spellStart"/>
      <w:r w:rsidRPr="00C15972">
        <w:rPr>
          <w:rFonts w:ascii="Times New Roman" w:hAnsi="Times New Roman" w:cs="Times New Roman"/>
          <w:sz w:val="24"/>
          <w:szCs w:val="24"/>
        </w:rPr>
        <w:t>αδειοδοτημένη</w:t>
      </w:r>
      <w:proofErr w:type="spellEnd"/>
      <w:r w:rsidRPr="00C15972">
        <w:rPr>
          <w:rFonts w:ascii="Times New Roman" w:hAnsi="Times New Roman" w:cs="Times New Roman"/>
          <w:sz w:val="24"/>
          <w:szCs w:val="24"/>
        </w:rPr>
        <w:t xml:space="preserve"> ισχύ.</w:t>
      </w:r>
    </w:p>
    <w:p w14:paraId="5F28D4C9" w14:textId="77777777" w:rsidR="00C15972" w:rsidRPr="00C15972" w:rsidRDefault="00C15972" w:rsidP="00F1365C">
      <w:pPr>
        <w:spacing w:after="0" w:line="276" w:lineRule="auto"/>
        <w:jc w:val="both"/>
        <w:rPr>
          <w:rFonts w:ascii="Times New Roman" w:hAnsi="Times New Roman" w:cs="Times New Roman"/>
          <w:sz w:val="24"/>
          <w:szCs w:val="24"/>
        </w:rPr>
      </w:pPr>
      <w:r w:rsidRPr="00C15972">
        <w:rPr>
          <w:rFonts w:ascii="Times New Roman" w:hAnsi="Times New Roman" w:cs="Times New Roman"/>
          <w:sz w:val="24"/>
          <w:szCs w:val="24"/>
        </w:rPr>
        <w:t>- Να θεσπίσει πραγματικά δεσμευτικά όρια χρήσης γης.</w:t>
      </w:r>
    </w:p>
    <w:p w14:paraId="3C780D58" w14:textId="77777777" w:rsidR="00C15972" w:rsidRPr="00C15972" w:rsidRDefault="00C15972" w:rsidP="00F1365C">
      <w:pPr>
        <w:spacing w:after="0" w:line="276" w:lineRule="auto"/>
        <w:jc w:val="both"/>
        <w:rPr>
          <w:rFonts w:ascii="Times New Roman" w:hAnsi="Times New Roman" w:cs="Times New Roman"/>
          <w:sz w:val="24"/>
          <w:szCs w:val="24"/>
        </w:rPr>
      </w:pPr>
      <w:r w:rsidRPr="00C15972">
        <w:rPr>
          <w:rFonts w:ascii="Times New Roman" w:hAnsi="Times New Roman" w:cs="Times New Roman"/>
          <w:sz w:val="24"/>
          <w:szCs w:val="24"/>
        </w:rPr>
        <w:t>- Να εκπονήσει ολοκληρωμένο εδαφολογικό χάρτη.</w:t>
      </w:r>
    </w:p>
    <w:p w14:paraId="64A4B924" w14:textId="77777777" w:rsidR="00C15972" w:rsidRPr="00C15972" w:rsidRDefault="00C15972" w:rsidP="00F1365C">
      <w:pPr>
        <w:spacing w:after="0" w:line="276" w:lineRule="auto"/>
        <w:jc w:val="both"/>
        <w:rPr>
          <w:rFonts w:ascii="Times New Roman" w:hAnsi="Times New Roman" w:cs="Times New Roman"/>
          <w:sz w:val="24"/>
          <w:szCs w:val="24"/>
        </w:rPr>
      </w:pPr>
      <w:r w:rsidRPr="00C15972">
        <w:rPr>
          <w:rFonts w:ascii="Times New Roman" w:hAnsi="Times New Roman" w:cs="Times New Roman"/>
          <w:sz w:val="24"/>
          <w:szCs w:val="24"/>
        </w:rPr>
        <w:t>- Να κατευθύνει τις επενδύσεις σε μη παραγωγικές εκτάσεις.</w:t>
      </w:r>
    </w:p>
    <w:p w14:paraId="1E5F818E" w14:textId="77777777" w:rsidR="00C15972" w:rsidRPr="00C15972" w:rsidRDefault="00C15972" w:rsidP="00F1365C">
      <w:pPr>
        <w:spacing w:after="0" w:line="276" w:lineRule="auto"/>
        <w:jc w:val="both"/>
        <w:rPr>
          <w:rFonts w:ascii="Times New Roman" w:hAnsi="Times New Roman" w:cs="Times New Roman"/>
          <w:sz w:val="24"/>
          <w:szCs w:val="24"/>
        </w:rPr>
      </w:pPr>
      <w:r w:rsidRPr="00C15972">
        <w:rPr>
          <w:rFonts w:ascii="Times New Roman" w:hAnsi="Times New Roman" w:cs="Times New Roman"/>
          <w:sz w:val="24"/>
          <w:szCs w:val="24"/>
        </w:rPr>
        <w:t>- Να προστατεύσει την αγροτική οικονομία και τους μικρούς παραγωγούς.</w:t>
      </w:r>
    </w:p>
    <w:p w14:paraId="50F9F881" w14:textId="77777777" w:rsidR="00C15972" w:rsidRPr="00C15972" w:rsidRDefault="00C15972" w:rsidP="00F1365C">
      <w:pPr>
        <w:spacing w:after="0" w:line="276" w:lineRule="auto"/>
        <w:jc w:val="both"/>
        <w:rPr>
          <w:rFonts w:ascii="Times New Roman" w:hAnsi="Times New Roman" w:cs="Times New Roman"/>
          <w:sz w:val="24"/>
          <w:szCs w:val="24"/>
        </w:rPr>
      </w:pPr>
    </w:p>
    <w:p w14:paraId="678C1C17" w14:textId="2142904C" w:rsidR="00C15972" w:rsidRPr="00C15972" w:rsidRDefault="00C15972" w:rsidP="00F1365C">
      <w:pPr>
        <w:spacing w:after="0" w:line="276" w:lineRule="auto"/>
        <w:jc w:val="both"/>
        <w:rPr>
          <w:rFonts w:ascii="Times New Roman" w:hAnsi="Times New Roman" w:cs="Times New Roman"/>
          <w:sz w:val="24"/>
          <w:szCs w:val="24"/>
        </w:rPr>
      </w:pPr>
      <w:r w:rsidRPr="00C15972">
        <w:rPr>
          <w:rFonts w:ascii="Times New Roman" w:hAnsi="Times New Roman" w:cs="Times New Roman"/>
          <w:sz w:val="24"/>
          <w:szCs w:val="24"/>
        </w:rPr>
        <w:t>Η ενεργειακή μετάβαση είναι αναγκαία. Δεν μπορεί, όμως, να γίνεται εις βάρος της γεωργικής γης, του φυσικού περιβάλλοντος και της κοινωνίας.</w:t>
      </w:r>
    </w:p>
    <w:p w14:paraId="7688AFDB" w14:textId="311582AA" w:rsidR="00A83312" w:rsidRPr="00C15972" w:rsidRDefault="00C15972" w:rsidP="00F1365C">
      <w:pPr>
        <w:spacing w:after="0" w:line="276" w:lineRule="auto"/>
        <w:jc w:val="both"/>
        <w:rPr>
          <w:rFonts w:ascii="Times New Roman" w:hAnsi="Times New Roman" w:cs="Times New Roman"/>
          <w:sz w:val="24"/>
          <w:szCs w:val="24"/>
        </w:rPr>
      </w:pPr>
      <w:r w:rsidRPr="00C15972">
        <w:rPr>
          <w:rFonts w:ascii="Times New Roman" w:hAnsi="Times New Roman" w:cs="Times New Roman"/>
          <w:sz w:val="24"/>
          <w:szCs w:val="24"/>
        </w:rPr>
        <w:t>Η χώρα χρειάζεται στρατηγικό σχεδιασμό και όχι διορθωτικές παρεμβάσεις εκ των υστέρων.</w:t>
      </w:r>
    </w:p>
    <w:p w14:paraId="2FBB8B7F" w14:textId="7F1403D0" w:rsidR="00A83312" w:rsidRPr="00465683" w:rsidRDefault="00A83312" w:rsidP="00465683">
      <w:pPr>
        <w:spacing w:after="0" w:line="276" w:lineRule="auto"/>
        <w:ind w:right="43"/>
        <w:jc w:val="both"/>
        <w:rPr>
          <w:rFonts w:ascii="Times New Roman" w:eastAsia="Times New Roman" w:hAnsi="Times New Roman" w:cs="Times New Roman"/>
          <w:sz w:val="24"/>
          <w:szCs w:val="24"/>
          <w:lang w:eastAsia="el-GR"/>
        </w:rPr>
      </w:pPr>
      <w:r w:rsidRPr="001F29A9">
        <w:rPr>
          <w:rFonts w:ascii="Times New Roman" w:eastAsia="Times New Roman" w:hAnsi="Times New Roman" w:cs="Times New Roman"/>
          <w:bCs/>
          <w:sz w:val="24"/>
          <w:szCs w:val="24"/>
          <w:lang w:eastAsia="el-GR"/>
        </w:rPr>
        <w:t>Το νέο χωροταξικό για τις ΑΠΕ</w:t>
      </w:r>
      <w:r w:rsidR="00C15972">
        <w:rPr>
          <w:rFonts w:ascii="Times New Roman" w:eastAsia="Times New Roman" w:hAnsi="Times New Roman" w:cs="Times New Roman"/>
          <w:bCs/>
          <w:sz w:val="24"/>
          <w:szCs w:val="24"/>
          <w:lang w:eastAsia="el-GR"/>
        </w:rPr>
        <w:t xml:space="preserve">, εάν δεν αλλάξει στην τελική του μορφή, θα </w:t>
      </w:r>
      <w:r w:rsidRPr="001F29A9">
        <w:rPr>
          <w:rFonts w:ascii="Times New Roman" w:eastAsia="Times New Roman" w:hAnsi="Times New Roman" w:cs="Times New Roman"/>
          <w:bCs/>
          <w:sz w:val="24"/>
          <w:szCs w:val="24"/>
          <w:lang w:eastAsia="el-GR"/>
        </w:rPr>
        <w:t xml:space="preserve"> </w:t>
      </w:r>
      <w:r w:rsidR="00465683">
        <w:rPr>
          <w:rFonts w:ascii="Times New Roman" w:eastAsia="Times New Roman" w:hAnsi="Times New Roman" w:cs="Times New Roman"/>
          <w:bCs/>
          <w:sz w:val="24"/>
          <w:szCs w:val="24"/>
          <w:lang w:eastAsia="el-GR"/>
        </w:rPr>
        <w:t>προσφέρει :</w:t>
      </w:r>
      <w:r w:rsidR="00465683">
        <w:rPr>
          <w:rFonts w:ascii="Times New Roman" w:eastAsia="Times New Roman" w:hAnsi="Times New Roman" w:cs="Times New Roman"/>
          <w:sz w:val="24"/>
          <w:szCs w:val="24"/>
          <w:lang w:eastAsia="el-GR"/>
        </w:rPr>
        <w:t xml:space="preserve"> </w:t>
      </w:r>
      <w:r w:rsidRPr="00465683">
        <w:rPr>
          <w:rFonts w:ascii="Times New Roman" w:eastAsia="Times New Roman" w:hAnsi="Times New Roman" w:cs="Times New Roman"/>
          <w:b/>
          <w:sz w:val="28"/>
          <w:szCs w:val="28"/>
          <w:lang w:eastAsia="el-GR"/>
        </w:rPr>
        <w:t>«</w:t>
      </w:r>
      <w:r w:rsidRPr="00BC1616">
        <w:rPr>
          <w:rFonts w:ascii="Times New Roman" w:eastAsia="Times New Roman" w:hAnsi="Times New Roman" w:cs="Times New Roman"/>
          <w:b/>
          <w:sz w:val="28"/>
          <w:szCs w:val="28"/>
          <w:lang w:eastAsia="el-GR"/>
        </w:rPr>
        <w:t>Πολύ</w:t>
      </w:r>
      <w:r w:rsidRPr="00465683">
        <w:rPr>
          <w:rFonts w:ascii="Times New Roman" w:eastAsia="Times New Roman" w:hAnsi="Times New Roman" w:cs="Times New Roman"/>
          <w:b/>
          <w:sz w:val="28"/>
          <w:szCs w:val="28"/>
          <w:lang w:eastAsia="el-GR"/>
        </w:rPr>
        <w:t xml:space="preserve"> </w:t>
      </w:r>
      <w:r w:rsidRPr="00BC1616">
        <w:rPr>
          <w:rFonts w:ascii="Times New Roman" w:eastAsia="Times New Roman" w:hAnsi="Times New Roman" w:cs="Times New Roman"/>
          <w:b/>
          <w:sz w:val="28"/>
          <w:szCs w:val="28"/>
          <w:lang w:eastAsia="el-GR"/>
        </w:rPr>
        <w:t>λίγα</w:t>
      </w:r>
      <w:r w:rsidRPr="00465683">
        <w:rPr>
          <w:rFonts w:ascii="Times New Roman" w:eastAsia="Times New Roman" w:hAnsi="Times New Roman" w:cs="Times New Roman"/>
          <w:b/>
          <w:sz w:val="28"/>
          <w:szCs w:val="28"/>
          <w:lang w:eastAsia="el-GR"/>
        </w:rPr>
        <w:t xml:space="preserve">, </w:t>
      </w:r>
      <w:r w:rsidRPr="00BC1616">
        <w:rPr>
          <w:rFonts w:ascii="Times New Roman" w:eastAsia="Times New Roman" w:hAnsi="Times New Roman" w:cs="Times New Roman"/>
          <w:b/>
          <w:sz w:val="28"/>
          <w:szCs w:val="28"/>
          <w:lang w:eastAsia="el-GR"/>
        </w:rPr>
        <w:t>πολύ</w:t>
      </w:r>
      <w:r w:rsidRPr="00465683">
        <w:rPr>
          <w:rFonts w:ascii="Times New Roman" w:eastAsia="Times New Roman" w:hAnsi="Times New Roman" w:cs="Times New Roman"/>
          <w:b/>
          <w:sz w:val="28"/>
          <w:szCs w:val="28"/>
          <w:lang w:eastAsia="el-GR"/>
        </w:rPr>
        <w:t xml:space="preserve"> </w:t>
      </w:r>
      <w:r w:rsidRPr="00BC1616">
        <w:rPr>
          <w:rFonts w:ascii="Times New Roman" w:eastAsia="Times New Roman" w:hAnsi="Times New Roman" w:cs="Times New Roman"/>
          <w:b/>
          <w:sz w:val="28"/>
          <w:szCs w:val="28"/>
          <w:lang w:eastAsia="el-GR"/>
        </w:rPr>
        <w:t>αργά</w:t>
      </w:r>
      <w:r w:rsidRPr="00465683">
        <w:rPr>
          <w:rFonts w:ascii="Times New Roman" w:eastAsia="Times New Roman" w:hAnsi="Times New Roman" w:cs="Times New Roman"/>
          <w:b/>
          <w:sz w:val="28"/>
          <w:szCs w:val="28"/>
          <w:lang w:eastAsia="el-GR"/>
        </w:rPr>
        <w:t xml:space="preserve"> – </w:t>
      </w:r>
      <w:r w:rsidRPr="00BC1616">
        <w:rPr>
          <w:rFonts w:ascii="Times New Roman" w:eastAsia="Times New Roman" w:hAnsi="Times New Roman" w:cs="Times New Roman"/>
          <w:b/>
          <w:sz w:val="28"/>
          <w:szCs w:val="28"/>
          <w:lang w:val="en-US" w:eastAsia="el-GR"/>
        </w:rPr>
        <w:t>too</w:t>
      </w:r>
      <w:r w:rsidRPr="00465683">
        <w:rPr>
          <w:rFonts w:ascii="Times New Roman" w:eastAsia="Times New Roman" w:hAnsi="Times New Roman" w:cs="Times New Roman"/>
          <w:b/>
          <w:sz w:val="28"/>
          <w:szCs w:val="28"/>
          <w:lang w:eastAsia="el-GR"/>
        </w:rPr>
        <w:t xml:space="preserve"> </w:t>
      </w:r>
      <w:r w:rsidRPr="00BC1616">
        <w:rPr>
          <w:rFonts w:ascii="Times New Roman" w:eastAsia="Times New Roman" w:hAnsi="Times New Roman" w:cs="Times New Roman"/>
          <w:b/>
          <w:sz w:val="28"/>
          <w:szCs w:val="28"/>
          <w:lang w:val="en-US" w:eastAsia="el-GR"/>
        </w:rPr>
        <w:t>little</w:t>
      </w:r>
      <w:r w:rsidRPr="00465683">
        <w:rPr>
          <w:rFonts w:ascii="Times New Roman" w:eastAsia="Times New Roman" w:hAnsi="Times New Roman" w:cs="Times New Roman"/>
          <w:b/>
          <w:sz w:val="28"/>
          <w:szCs w:val="28"/>
          <w:lang w:eastAsia="el-GR"/>
        </w:rPr>
        <w:t xml:space="preserve">, </w:t>
      </w:r>
      <w:r w:rsidRPr="00BC1616">
        <w:rPr>
          <w:rFonts w:ascii="Times New Roman" w:eastAsia="Times New Roman" w:hAnsi="Times New Roman" w:cs="Times New Roman"/>
          <w:b/>
          <w:sz w:val="28"/>
          <w:szCs w:val="28"/>
          <w:lang w:val="en-US" w:eastAsia="el-GR"/>
        </w:rPr>
        <w:t>too</w:t>
      </w:r>
      <w:r w:rsidRPr="00465683">
        <w:rPr>
          <w:rFonts w:ascii="Times New Roman" w:eastAsia="Times New Roman" w:hAnsi="Times New Roman" w:cs="Times New Roman"/>
          <w:b/>
          <w:sz w:val="28"/>
          <w:szCs w:val="28"/>
          <w:lang w:eastAsia="el-GR"/>
        </w:rPr>
        <w:t xml:space="preserve"> </w:t>
      </w:r>
      <w:r w:rsidRPr="00BC1616">
        <w:rPr>
          <w:rFonts w:ascii="Times New Roman" w:eastAsia="Times New Roman" w:hAnsi="Times New Roman" w:cs="Times New Roman"/>
          <w:b/>
          <w:sz w:val="28"/>
          <w:szCs w:val="28"/>
          <w:lang w:val="en-US" w:eastAsia="el-GR"/>
        </w:rPr>
        <w:t>late</w:t>
      </w:r>
      <w:r w:rsidRPr="00465683">
        <w:rPr>
          <w:rFonts w:ascii="Times New Roman" w:eastAsia="Times New Roman" w:hAnsi="Times New Roman" w:cs="Times New Roman"/>
          <w:b/>
          <w:sz w:val="28"/>
          <w:szCs w:val="28"/>
          <w:lang w:eastAsia="el-GR"/>
        </w:rPr>
        <w:t>».</w:t>
      </w:r>
    </w:p>
    <w:p w14:paraId="620D6136" w14:textId="4FE6E2FC" w:rsidR="008842C1" w:rsidRDefault="008842C1" w:rsidP="00687369">
      <w:pPr>
        <w:spacing w:before="100" w:beforeAutospacing="1" w:after="100" w:afterAutospacing="1" w:line="240" w:lineRule="auto"/>
        <w:rPr>
          <w:rFonts w:ascii="Times New Roman" w:eastAsia="Times New Roman" w:hAnsi="Times New Roman" w:cs="Times New Roman"/>
          <w:sz w:val="24"/>
          <w:szCs w:val="24"/>
          <w:lang w:eastAsia="el-GR"/>
        </w:rPr>
      </w:pPr>
      <w:r w:rsidRPr="00465683">
        <w:rPr>
          <w:rFonts w:ascii="Times New Roman" w:eastAsia="Times New Roman" w:hAnsi="Times New Roman" w:cs="Times New Roman"/>
          <w:sz w:val="24"/>
          <w:szCs w:val="24"/>
          <w:lang w:eastAsia="el-GR"/>
        </w:rPr>
        <w:t xml:space="preserve">                                                                                         </w:t>
      </w:r>
      <w:r w:rsidR="00687369" w:rsidRPr="00687369">
        <w:rPr>
          <w:rFonts w:ascii="Times New Roman" w:eastAsia="Times New Roman" w:hAnsi="Times New Roman" w:cs="Times New Roman"/>
          <w:sz w:val="24"/>
          <w:szCs w:val="24"/>
          <w:lang w:eastAsia="el-GR"/>
        </w:rPr>
        <w:t>Για το Δ.Σ.</w:t>
      </w:r>
    </w:p>
    <w:p w14:paraId="06385F7E" w14:textId="5863A25C" w:rsidR="00687369" w:rsidRPr="00267565" w:rsidRDefault="008842C1" w:rsidP="00267565">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sidRPr="00F16A68">
        <w:rPr>
          <w:noProof/>
          <w:sz w:val="24"/>
          <w:szCs w:val="24"/>
          <w:lang w:eastAsia="el-GR"/>
        </w:rPr>
        <w:drawing>
          <wp:inline distT="0" distB="0" distL="0" distR="0" wp14:anchorId="3BB411A8" wp14:editId="06162C4E">
            <wp:extent cx="1393980" cy="1161415"/>
            <wp:effectExtent l="0" t="0" r="0" b="635"/>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6" cstate="print"/>
                    <a:stretch>
                      <a:fillRect/>
                    </a:stretch>
                  </pic:blipFill>
                  <pic:spPr bwMode="auto">
                    <a:xfrm>
                      <a:off x="0" y="0"/>
                      <a:ext cx="1437753" cy="1197885"/>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lang w:eastAsia="el-GR"/>
        </w:rPr>
        <w:t xml:space="preserve">                 </w:t>
      </w:r>
    </w:p>
    <w:sectPr w:rsidR="00687369" w:rsidRPr="00267565" w:rsidSect="00243CAD">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5F88"/>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D66925"/>
    <w:multiLevelType w:val="multilevel"/>
    <w:tmpl w:val="11B4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D4563"/>
    <w:multiLevelType w:val="multilevel"/>
    <w:tmpl w:val="33268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B27BAB"/>
    <w:multiLevelType w:val="multilevel"/>
    <w:tmpl w:val="2EDC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5410F9"/>
    <w:multiLevelType w:val="multilevel"/>
    <w:tmpl w:val="AB6A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C9697E"/>
    <w:multiLevelType w:val="hybridMultilevel"/>
    <w:tmpl w:val="AC06EFBE"/>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D6E335E"/>
    <w:multiLevelType w:val="hybridMultilevel"/>
    <w:tmpl w:val="D33E8DD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D7B2BD2"/>
    <w:multiLevelType w:val="hybridMultilevel"/>
    <w:tmpl w:val="8862A18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03E15C4"/>
    <w:multiLevelType w:val="multilevel"/>
    <w:tmpl w:val="96FCBC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1D322D"/>
    <w:multiLevelType w:val="hybridMultilevel"/>
    <w:tmpl w:val="3DBA9A9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169502A"/>
    <w:multiLevelType w:val="multilevel"/>
    <w:tmpl w:val="5A18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BE7D1D"/>
    <w:multiLevelType w:val="hybridMultilevel"/>
    <w:tmpl w:val="3E524CB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35A323C"/>
    <w:multiLevelType w:val="multilevel"/>
    <w:tmpl w:val="B66E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090B7D"/>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3B3E0C91"/>
    <w:multiLevelType w:val="hybridMultilevel"/>
    <w:tmpl w:val="9B8607D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C985B2B"/>
    <w:multiLevelType w:val="multilevel"/>
    <w:tmpl w:val="A1F24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60400E"/>
    <w:multiLevelType w:val="multilevel"/>
    <w:tmpl w:val="2B28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4C399A"/>
    <w:multiLevelType w:val="multilevel"/>
    <w:tmpl w:val="14D2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AF27F8"/>
    <w:multiLevelType w:val="multilevel"/>
    <w:tmpl w:val="2B3E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0A7602"/>
    <w:multiLevelType w:val="multilevel"/>
    <w:tmpl w:val="11B4A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484F67"/>
    <w:multiLevelType w:val="multilevel"/>
    <w:tmpl w:val="D54C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540403"/>
    <w:multiLevelType w:val="hybridMultilevel"/>
    <w:tmpl w:val="2812A5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FCE5D11"/>
    <w:multiLevelType w:val="multilevel"/>
    <w:tmpl w:val="5026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41791">
    <w:abstractNumId w:val="16"/>
  </w:num>
  <w:num w:numId="2" w16cid:durableId="377627782">
    <w:abstractNumId w:val="4"/>
  </w:num>
  <w:num w:numId="3" w16cid:durableId="1361668439">
    <w:abstractNumId w:val="22"/>
  </w:num>
  <w:num w:numId="4" w16cid:durableId="264701066">
    <w:abstractNumId w:val="18"/>
  </w:num>
  <w:num w:numId="5" w16cid:durableId="332270589">
    <w:abstractNumId w:val="17"/>
  </w:num>
  <w:num w:numId="6" w16cid:durableId="794446154">
    <w:abstractNumId w:val="1"/>
  </w:num>
  <w:num w:numId="7" w16cid:durableId="119538982">
    <w:abstractNumId w:val="2"/>
  </w:num>
  <w:num w:numId="8" w16cid:durableId="1868175566">
    <w:abstractNumId w:val="20"/>
  </w:num>
  <w:num w:numId="9" w16cid:durableId="1245068573">
    <w:abstractNumId w:val="15"/>
  </w:num>
  <w:num w:numId="10" w16cid:durableId="890917553">
    <w:abstractNumId w:val="12"/>
  </w:num>
  <w:num w:numId="11" w16cid:durableId="1660234767">
    <w:abstractNumId w:val="3"/>
  </w:num>
  <w:num w:numId="12" w16cid:durableId="1772702057">
    <w:abstractNumId w:val="10"/>
  </w:num>
  <w:num w:numId="13" w16cid:durableId="893587187">
    <w:abstractNumId w:val="9"/>
  </w:num>
  <w:num w:numId="14" w16cid:durableId="1477525770">
    <w:abstractNumId w:val="21"/>
  </w:num>
  <w:num w:numId="15" w16cid:durableId="72822483">
    <w:abstractNumId w:val="5"/>
  </w:num>
  <w:num w:numId="16" w16cid:durableId="2054571810">
    <w:abstractNumId w:val="7"/>
  </w:num>
  <w:num w:numId="17" w16cid:durableId="330716496">
    <w:abstractNumId w:val="6"/>
  </w:num>
  <w:num w:numId="18" w16cid:durableId="711079820">
    <w:abstractNumId w:val="11"/>
  </w:num>
  <w:num w:numId="19" w16cid:durableId="1863979689">
    <w:abstractNumId w:val="0"/>
  </w:num>
  <w:num w:numId="20" w16cid:durableId="2136681629">
    <w:abstractNumId w:val="13"/>
  </w:num>
  <w:num w:numId="21" w16cid:durableId="189874405">
    <w:abstractNumId w:val="19"/>
  </w:num>
  <w:num w:numId="22" w16cid:durableId="626013592">
    <w:abstractNumId w:val="8"/>
  </w:num>
  <w:num w:numId="23" w16cid:durableId="1460233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369"/>
    <w:rsid w:val="00000991"/>
    <w:rsid w:val="000C3CB2"/>
    <w:rsid w:val="001F29A9"/>
    <w:rsid w:val="00243CAD"/>
    <w:rsid w:val="00267565"/>
    <w:rsid w:val="0034414A"/>
    <w:rsid w:val="00465683"/>
    <w:rsid w:val="004A4BD4"/>
    <w:rsid w:val="004C0C85"/>
    <w:rsid w:val="005E1D6A"/>
    <w:rsid w:val="00687369"/>
    <w:rsid w:val="006B7898"/>
    <w:rsid w:val="007E4165"/>
    <w:rsid w:val="008842C1"/>
    <w:rsid w:val="00A83312"/>
    <w:rsid w:val="00B04B30"/>
    <w:rsid w:val="00BB1858"/>
    <w:rsid w:val="00BC1616"/>
    <w:rsid w:val="00C15972"/>
    <w:rsid w:val="00C72438"/>
    <w:rsid w:val="00E63F46"/>
    <w:rsid w:val="00F136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3D27A"/>
  <w15:chartTrackingRefBased/>
  <w15:docId w15:val="{0983C254-39CB-4828-9466-EBFC389C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qFormat/>
    <w:rsid w:val="004C0C85"/>
    <w:pPr>
      <w:keepNext/>
      <w:suppressAutoHyphens/>
      <w:spacing w:after="0" w:line="240" w:lineRule="auto"/>
      <w:ind w:right="34"/>
      <w:jc w:val="center"/>
      <w:outlineLvl w:val="0"/>
    </w:pPr>
    <w:rPr>
      <w:rFonts w:ascii="Times New Roman" w:eastAsia="Times New Roman" w:hAnsi="Times New Roman" w:cs="Times New Roman"/>
      <w:b/>
      <w:color w:val="00000A"/>
      <w:sz w:val="26"/>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qFormat/>
    <w:rsid w:val="004C0C85"/>
    <w:rPr>
      <w:rFonts w:ascii="Times New Roman" w:eastAsia="Times New Roman" w:hAnsi="Times New Roman" w:cs="Times New Roman"/>
      <w:b/>
      <w:color w:val="00000A"/>
      <w:sz w:val="26"/>
      <w:szCs w:val="20"/>
      <w:lang w:eastAsia="el-GR"/>
    </w:rPr>
  </w:style>
  <w:style w:type="table" w:styleId="a3">
    <w:name w:val="Table Grid"/>
    <w:basedOn w:val="a1"/>
    <w:uiPriority w:val="59"/>
    <w:rsid w:val="004C0C85"/>
    <w:pPr>
      <w:spacing w:after="0"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sid w:val="004C0C85"/>
    <w:rPr>
      <w:color w:val="0563C1" w:themeColor="hyperlink"/>
      <w:u w:val="single"/>
    </w:rPr>
  </w:style>
  <w:style w:type="paragraph" w:styleId="a4">
    <w:name w:val="List Paragraph"/>
    <w:basedOn w:val="a"/>
    <w:uiPriority w:val="34"/>
    <w:qFormat/>
    <w:rsid w:val="00A833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111549">
      <w:bodyDiv w:val="1"/>
      <w:marLeft w:val="0"/>
      <w:marRight w:val="0"/>
      <w:marTop w:val="0"/>
      <w:marBottom w:val="0"/>
      <w:divBdr>
        <w:top w:val="none" w:sz="0" w:space="0" w:color="auto"/>
        <w:left w:val="none" w:sz="0" w:space="0" w:color="auto"/>
        <w:bottom w:val="none" w:sz="0" w:space="0" w:color="auto"/>
        <w:right w:val="none" w:sz="0" w:space="0" w:color="auto"/>
      </w:divBdr>
      <w:divsChild>
        <w:div w:id="1218973812">
          <w:marLeft w:val="0"/>
          <w:marRight w:val="0"/>
          <w:marTop w:val="0"/>
          <w:marBottom w:val="0"/>
          <w:divBdr>
            <w:top w:val="none" w:sz="0" w:space="0" w:color="auto"/>
            <w:left w:val="none" w:sz="0" w:space="0" w:color="auto"/>
            <w:bottom w:val="none" w:sz="0" w:space="0" w:color="auto"/>
            <w:right w:val="none" w:sz="0" w:space="0" w:color="auto"/>
          </w:divBdr>
        </w:div>
      </w:divsChild>
    </w:div>
    <w:div w:id="812212340">
      <w:bodyDiv w:val="1"/>
      <w:marLeft w:val="0"/>
      <w:marRight w:val="0"/>
      <w:marTop w:val="0"/>
      <w:marBottom w:val="0"/>
      <w:divBdr>
        <w:top w:val="none" w:sz="0" w:space="0" w:color="auto"/>
        <w:left w:val="none" w:sz="0" w:space="0" w:color="auto"/>
        <w:bottom w:val="none" w:sz="0" w:space="0" w:color="auto"/>
        <w:right w:val="none" w:sz="0" w:space="0" w:color="auto"/>
      </w:divBdr>
      <w:divsChild>
        <w:div w:id="588194846">
          <w:marLeft w:val="0"/>
          <w:marRight w:val="0"/>
          <w:marTop w:val="0"/>
          <w:marBottom w:val="0"/>
          <w:divBdr>
            <w:top w:val="none" w:sz="0" w:space="0" w:color="auto"/>
            <w:left w:val="none" w:sz="0" w:space="0" w:color="auto"/>
            <w:bottom w:val="none" w:sz="0" w:space="0" w:color="auto"/>
            <w:right w:val="none" w:sz="0" w:space="0" w:color="auto"/>
          </w:divBdr>
        </w:div>
      </w:divsChild>
    </w:div>
    <w:div w:id="109813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ax2u128@minagric.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3750</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THEODOROS KOKKINIS</dc:creator>
  <cp:keywords/>
  <dc:description/>
  <cp:lastModifiedBy>User</cp:lastModifiedBy>
  <cp:revision>3</cp:revision>
  <dcterms:created xsi:type="dcterms:W3CDTF">2026-05-26T09:36:00Z</dcterms:created>
  <dcterms:modified xsi:type="dcterms:W3CDTF">2026-05-26T09:37:00Z</dcterms:modified>
</cp:coreProperties>
</file>