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73"/>
      </w:tblGrid>
      <w:tr w:rsidR="00080DDC" w14:paraId="6E3130AB" w14:textId="77777777" w:rsidTr="00874097">
        <w:tc>
          <w:tcPr>
            <w:tcW w:w="10173" w:type="dxa"/>
          </w:tcPr>
          <w:p w14:paraId="1951B1D8" w14:textId="77777777" w:rsidR="00080DDC" w:rsidRPr="004A2761" w:rsidRDefault="00080DDC" w:rsidP="004A2761">
            <w:pPr>
              <w:pStyle w:val="af4"/>
              <w:jc w:val="center"/>
              <w:rPr>
                <w:b/>
              </w:rPr>
            </w:pPr>
            <w:r w:rsidRPr="004A2761">
              <w:rPr>
                <w:b/>
              </w:rPr>
              <w:t>ΠΑΝΕΛΛΗΝΙΑ ΟΜΟΣΠΟΝΔΙΑ ΓΕΩΤΕΧΝΙΚΩΝ ΔΗΜΟΣΙΩΝ ΥΠΑΛΛΗΛΩΝ</w:t>
            </w:r>
          </w:p>
          <w:p w14:paraId="6E205D72" w14:textId="77777777" w:rsidR="00080DDC" w:rsidRDefault="00080DDC" w:rsidP="00814C17">
            <w:pPr>
              <w:jc w:val="center"/>
              <w:rPr>
                <w:b/>
                <w:bCs/>
                <w:sz w:val="24"/>
              </w:rPr>
            </w:pPr>
            <w:r>
              <w:rPr>
                <w:b/>
                <w:bCs/>
                <w:sz w:val="24"/>
              </w:rPr>
              <w:t>(ΠΟΓΕΔΥ)</w:t>
            </w:r>
          </w:p>
          <w:p w14:paraId="6AADBE2C" w14:textId="77777777" w:rsidR="00080DDC" w:rsidRDefault="00080DDC" w:rsidP="00814C17">
            <w:pPr>
              <w:jc w:val="center"/>
              <w:rPr>
                <w:sz w:val="24"/>
              </w:rPr>
            </w:pPr>
            <w:r>
              <w:rPr>
                <w:sz w:val="24"/>
              </w:rPr>
              <w:t>ΓΕΩΠΟΝΟΙ – ΔΑΣΟΛΟΓΟΙ – ΚΤΗΝΙΑΤΡΟΙ – ΙΧΘΥΟΛΟΓΟΙ - ΓΕΩΛΟΓΟΙ</w:t>
            </w:r>
          </w:p>
          <w:p w14:paraId="26657D38" w14:textId="77777777" w:rsidR="00080DDC" w:rsidRPr="00A746C4" w:rsidRDefault="00080DDC" w:rsidP="00814C17">
            <w:pPr>
              <w:ind w:right="34"/>
              <w:jc w:val="center"/>
              <w:rPr>
                <w:b/>
              </w:rPr>
            </w:pPr>
            <w:r>
              <w:rPr>
                <w:bCs/>
                <w:sz w:val="24"/>
              </w:rPr>
              <w:t xml:space="preserve">Αχαρνών 2 Αθήνα Τ.Κ. 10176 Τηλ.:210-5234189, 210-2124041 </w:t>
            </w:r>
            <w:r>
              <w:rPr>
                <w:bCs/>
                <w:sz w:val="24"/>
                <w:lang w:val="en-US"/>
              </w:rPr>
              <w:t>FAX</w:t>
            </w:r>
            <w:r>
              <w:rPr>
                <w:bCs/>
                <w:sz w:val="24"/>
              </w:rPr>
              <w:t>: 210-5232240</w:t>
            </w:r>
          </w:p>
          <w:p w14:paraId="1E81A204" w14:textId="77777777" w:rsidR="00080DDC" w:rsidRPr="00262FAB" w:rsidRDefault="00080DDC" w:rsidP="00814C17">
            <w:pPr>
              <w:ind w:right="34"/>
              <w:jc w:val="center"/>
              <w:rPr>
                <w:bCs/>
                <w:sz w:val="24"/>
              </w:rPr>
            </w:pPr>
            <w:proofErr w:type="gramStart"/>
            <w:r>
              <w:rPr>
                <w:bCs/>
                <w:sz w:val="24"/>
                <w:lang w:val="en-US"/>
              </w:rPr>
              <w:t>e</w:t>
            </w:r>
            <w:r w:rsidRPr="00B8390E">
              <w:rPr>
                <w:bCs/>
                <w:sz w:val="24"/>
              </w:rPr>
              <w:t>-</w:t>
            </w:r>
            <w:r>
              <w:rPr>
                <w:bCs/>
                <w:sz w:val="24"/>
                <w:lang w:val="en-US"/>
              </w:rPr>
              <w:t>mail</w:t>
            </w:r>
            <w:r w:rsidRPr="00B8390E">
              <w:rPr>
                <w:bCs/>
                <w:sz w:val="24"/>
              </w:rPr>
              <w:t>:</w:t>
            </w:r>
            <w:r>
              <w:rPr>
                <w:bCs/>
                <w:sz w:val="24"/>
                <w:lang w:val="en-US"/>
              </w:rPr>
              <w:t>ax</w:t>
            </w:r>
            <w:r w:rsidRPr="00B8390E">
              <w:rPr>
                <w:bCs/>
                <w:sz w:val="24"/>
              </w:rPr>
              <w:t>2</w:t>
            </w:r>
            <w:r>
              <w:rPr>
                <w:bCs/>
                <w:sz w:val="24"/>
                <w:lang w:val="en-US"/>
              </w:rPr>
              <w:t>u</w:t>
            </w:r>
            <w:r w:rsidRPr="00B8390E">
              <w:rPr>
                <w:bCs/>
                <w:sz w:val="24"/>
              </w:rPr>
              <w:t>128@</w:t>
            </w:r>
            <w:proofErr w:type="spellStart"/>
            <w:r>
              <w:rPr>
                <w:bCs/>
                <w:sz w:val="24"/>
                <w:lang w:val="en-US"/>
              </w:rPr>
              <w:t>minagric</w:t>
            </w:r>
            <w:proofErr w:type="spellEnd"/>
            <w:r w:rsidRPr="00B8390E">
              <w:rPr>
                <w:bCs/>
                <w:sz w:val="24"/>
              </w:rPr>
              <w:t>.</w:t>
            </w:r>
            <w:r>
              <w:rPr>
                <w:bCs/>
                <w:sz w:val="24"/>
                <w:lang w:val="en-US"/>
              </w:rPr>
              <w:t>gr</w:t>
            </w:r>
            <w:proofErr w:type="gramEnd"/>
          </w:p>
        </w:tc>
      </w:tr>
    </w:tbl>
    <w:p w14:paraId="7024F951" w14:textId="77777777" w:rsidR="00B22DCE" w:rsidRPr="00080DDC" w:rsidRDefault="00B22DCE" w:rsidP="00080DDC">
      <w:pPr>
        <w:autoSpaceDE w:val="0"/>
        <w:autoSpaceDN w:val="0"/>
        <w:adjustRightInd w:val="0"/>
        <w:ind w:right="920"/>
        <w:rPr>
          <w:rFonts w:ascii="Arial" w:hAnsi="Arial" w:cs="Arial"/>
          <w:b/>
          <w:color w:val="000000"/>
          <w:sz w:val="24"/>
          <w:szCs w:val="24"/>
          <w:u w:val="single"/>
          <w:lang w:eastAsia="zh-TW"/>
        </w:rPr>
      </w:pPr>
    </w:p>
    <w:p w14:paraId="557D9987" w14:textId="77777777" w:rsidR="000805B6" w:rsidRDefault="005B0019">
      <w:pPr>
        <w:pStyle w:val="310"/>
        <w:spacing w:before="120" w:line="360" w:lineRule="auto"/>
        <w:ind w:left="0" w:hanging="1275"/>
        <w:jc w:val="right"/>
        <w:rPr>
          <w:rFonts w:ascii="Tahoma" w:hAnsi="Tahoma" w:cs="Tahoma"/>
          <w:b/>
          <w:sz w:val="22"/>
          <w:szCs w:val="22"/>
        </w:rPr>
      </w:pPr>
      <w:r>
        <w:rPr>
          <w:rFonts w:ascii="Tahoma" w:hAnsi="Tahoma" w:cs="Tahoma"/>
          <w:b/>
          <w:sz w:val="22"/>
          <w:szCs w:val="22"/>
        </w:rPr>
        <w:t xml:space="preserve">Αθήνα </w:t>
      </w:r>
      <w:r w:rsidR="007D5051">
        <w:rPr>
          <w:rFonts w:ascii="Tahoma" w:hAnsi="Tahoma" w:cs="Tahoma"/>
          <w:b/>
          <w:sz w:val="22"/>
          <w:szCs w:val="22"/>
        </w:rPr>
        <w:t>1</w:t>
      </w:r>
      <w:r w:rsidR="007D5051" w:rsidRPr="00403FD6">
        <w:rPr>
          <w:rFonts w:ascii="Tahoma" w:hAnsi="Tahoma" w:cs="Tahoma"/>
          <w:b/>
          <w:sz w:val="22"/>
          <w:szCs w:val="22"/>
        </w:rPr>
        <w:t>8</w:t>
      </w:r>
      <w:r>
        <w:rPr>
          <w:rFonts w:ascii="Tahoma" w:hAnsi="Tahoma" w:cs="Tahoma"/>
          <w:b/>
          <w:sz w:val="22"/>
          <w:szCs w:val="22"/>
        </w:rPr>
        <w:t>/</w:t>
      </w:r>
      <w:r w:rsidR="00F91650">
        <w:rPr>
          <w:rFonts w:ascii="Tahoma" w:hAnsi="Tahoma" w:cs="Tahoma"/>
          <w:b/>
          <w:sz w:val="22"/>
          <w:szCs w:val="22"/>
        </w:rPr>
        <w:t>05</w:t>
      </w:r>
      <w:r>
        <w:rPr>
          <w:rFonts w:ascii="Tahoma" w:hAnsi="Tahoma" w:cs="Tahoma"/>
          <w:b/>
          <w:sz w:val="22"/>
          <w:szCs w:val="22"/>
        </w:rPr>
        <w:t>/202</w:t>
      </w:r>
      <w:r w:rsidR="007A25A4">
        <w:rPr>
          <w:rFonts w:ascii="Tahoma" w:hAnsi="Tahoma" w:cs="Tahoma"/>
          <w:b/>
          <w:sz w:val="22"/>
          <w:szCs w:val="22"/>
        </w:rPr>
        <w:t>6</w:t>
      </w:r>
    </w:p>
    <w:p w14:paraId="4E77A8AF" w14:textId="77777777" w:rsidR="000805B6" w:rsidRPr="005337A5" w:rsidRDefault="000805B6">
      <w:pPr>
        <w:pStyle w:val="310"/>
        <w:spacing w:before="120" w:line="360" w:lineRule="auto"/>
        <w:ind w:left="0" w:hanging="1275"/>
        <w:jc w:val="right"/>
        <w:rPr>
          <w:rFonts w:ascii="Tahoma" w:hAnsi="Tahoma" w:cs="Tahoma"/>
          <w:b/>
          <w:sz w:val="22"/>
          <w:szCs w:val="22"/>
        </w:rPr>
      </w:pPr>
      <w:proofErr w:type="spellStart"/>
      <w:r>
        <w:rPr>
          <w:rFonts w:ascii="Tahoma" w:hAnsi="Tahoma" w:cs="Tahoma"/>
          <w:b/>
          <w:sz w:val="22"/>
          <w:szCs w:val="22"/>
        </w:rPr>
        <w:t>Αρ</w:t>
      </w:r>
      <w:proofErr w:type="spellEnd"/>
      <w:r>
        <w:rPr>
          <w:rFonts w:ascii="Tahoma" w:hAnsi="Tahoma" w:cs="Tahoma"/>
          <w:b/>
          <w:sz w:val="22"/>
          <w:szCs w:val="22"/>
        </w:rPr>
        <w:t>. Πρωτ.</w:t>
      </w:r>
      <w:r w:rsidR="0082143A" w:rsidRPr="0082143A">
        <w:rPr>
          <w:rFonts w:ascii="Tahoma" w:hAnsi="Tahoma" w:cs="Tahoma"/>
          <w:b/>
          <w:sz w:val="22"/>
          <w:szCs w:val="22"/>
        </w:rPr>
        <w:t>1</w:t>
      </w:r>
      <w:r w:rsidR="007A25A4">
        <w:rPr>
          <w:rFonts w:ascii="Tahoma" w:hAnsi="Tahoma" w:cs="Tahoma"/>
          <w:b/>
          <w:sz w:val="22"/>
          <w:szCs w:val="22"/>
        </w:rPr>
        <w:t>72</w:t>
      </w:r>
      <w:r w:rsidR="00D205F4">
        <w:rPr>
          <w:rFonts w:ascii="Tahoma" w:hAnsi="Tahoma" w:cs="Tahoma"/>
          <w:b/>
          <w:sz w:val="22"/>
          <w:szCs w:val="22"/>
        </w:rPr>
        <w:t>4</w:t>
      </w:r>
    </w:p>
    <w:p w14:paraId="5F8F16D7" w14:textId="77777777" w:rsidR="007A25A4" w:rsidRPr="007A25A4" w:rsidRDefault="007A25A4" w:rsidP="007A25A4">
      <w:pPr>
        <w:shd w:val="clear" w:color="auto" w:fill="FFFFFF"/>
        <w:spacing w:after="120" w:line="275" w:lineRule="atLeast"/>
        <w:ind w:left="142"/>
        <w:rPr>
          <w:b/>
          <w:bCs/>
          <w:sz w:val="26"/>
          <w:szCs w:val="26"/>
        </w:rPr>
      </w:pPr>
      <w:r w:rsidRPr="007A25A4">
        <w:rPr>
          <w:b/>
          <w:bCs/>
          <w:sz w:val="26"/>
          <w:szCs w:val="26"/>
        </w:rPr>
        <w:t>ΠΡΟΣ:</w:t>
      </w:r>
    </w:p>
    <w:p w14:paraId="0F6C2B12" w14:textId="77777777" w:rsidR="00D456E1" w:rsidRPr="00D978BD" w:rsidRDefault="007A25A4" w:rsidP="0055798F">
      <w:pPr>
        <w:shd w:val="clear" w:color="auto" w:fill="FFFFFF"/>
        <w:spacing w:after="120" w:line="275" w:lineRule="atLeast"/>
        <w:ind w:left="142"/>
        <w:rPr>
          <w:sz w:val="26"/>
          <w:szCs w:val="26"/>
        </w:rPr>
      </w:pPr>
      <w:r w:rsidRPr="00D978BD">
        <w:rPr>
          <w:sz w:val="26"/>
          <w:szCs w:val="26"/>
        </w:rPr>
        <w:t>1.     </w:t>
      </w:r>
      <w:r w:rsidR="00192E05" w:rsidRPr="004C1FDE">
        <w:rPr>
          <w:color w:val="1F1F1F"/>
          <w:sz w:val="26"/>
          <w:szCs w:val="26"/>
          <w:lang w:eastAsia="el-GR"/>
        </w:rPr>
        <w:t>Υπουργό Αγροτικής Ανάπτυξης και Τροφίμων</w:t>
      </w:r>
      <w:r w:rsidR="00192E05" w:rsidRPr="003A6438">
        <w:rPr>
          <w:color w:val="1F1F1F"/>
          <w:sz w:val="26"/>
          <w:szCs w:val="26"/>
          <w:lang w:eastAsia="el-GR"/>
        </w:rPr>
        <w:t xml:space="preserve"> κ. Μ. Σχοινά</w:t>
      </w:r>
      <w:r w:rsidRPr="00D978BD">
        <w:rPr>
          <w:sz w:val="26"/>
          <w:szCs w:val="26"/>
        </w:rPr>
        <w:t>  </w:t>
      </w:r>
    </w:p>
    <w:p w14:paraId="43BD19C5" w14:textId="77777777" w:rsidR="0051778F" w:rsidRDefault="0051778F" w:rsidP="00192E05">
      <w:pPr>
        <w:pStyle w:val="310"/>
        <w:spacing w:before="120" w:line="360" w:lineRule="auto"/>
        <w:ind w:left="0"/>
        <w:rPr>
          <w:rFonts w:ascii="Tahoma" w:hAnsi="Tahoma" w:cs="Tahoma"/>
          <w:sz w:val="22"/>
          <w:szCs w:val="22"/>
        </w:rPr>
      </w:pPr>
      <w:r>
        <w:rPr>
          <w:rFonts w:ascii="Tahoma" w:hAnsi="Tahoma" w:cs="Tahoma"/>
          <w:sz w:val="22"/>
          <w:szCs w:val="22"/>
        </w:rPr>
        <w:tab/>
      </w:r>
    </w:p>
    <w:p w14:paraId="4892784D" w14:textId="77777777" w:rsidR="00B07C63" w:rsidRDefault="00201021" w:rsidP="00D467A0">
      <w:pPr>
        <w:spacing w:after="120"/>
        <w:jc w:val="both"/>
        <w:rPr>
          <w:b/>
          <w:bCs/>
          <w:color w:val="1F1F1F"/>
          <w:sz w:val="26"/>
          <w:szCs w:val="26"/>
          <w:bdr w:val="none" w:sz="0" w:space="0" w:color="auto" w:frame="1"/>
          <w:lang w:eastAsia="el-GR"/>
        </w:rPr>
      </w:pPr>
      <w:r w:rsidRPr="004C1FDE">
        <w:rPr>
          <w:b/>
          <w:bCs/>
          <w:color w:val="1F1F1F"/>
          <w:sz w:val="26"/>
          <w:szCs w:val="26"/>
          <w:bdr w:val="none" w:sz="0" w:space="0" w:color="auto" w:frame="1"/>
          <w:lang w:eastAsia="el-GR"/>
        </w:rPr>
        <w:t>ΘΕΜΑ: Αίτημα για την αποκατάσταση της νομιμότητας και της ανταποδοτικότητας στη διαχείριση του Ταμείου Γεωργίας και Κτηνοτροφίας (ΤΓΚ)</w:t>
      </w:r>
    </w:p>
    <w:p w14:paraId="361E04BB" w14:textId="77777777" w:rsidR="00D467A0" w:rsidRPr="00D467A0" w:rsidRDefault="00D467A0" w:rsidP="00D467A0">
      <w:pPr>
        <w:spacing w:after="120"/>
        <w:jc w:val="both"/>
        <w:rPr>
          <w:color w:val="1F1F1F"/>
          <w:sz w:val="26"/>
          <w:szCs w:val="26"/>
          <w:lang w:eastAsia="el-GR"/>
        </w:rPr>
      </w:pPr>
    </w:p>
    <w:p w14:paraId="38A83CD8" w14:textId="77777777" w:rsidR="00201021" w:rsidRDefault="00201021" w:rsidP="00D467A0">
      <w:pPr>
        <w:spacing w:after="120"/>
        <w:jc w:val="both"/>
        <w:rPr>
          <w:bCs/>
          <w:color w:val="1F1F1F"/>
          <w:sz w:val="26"/>
          <w:szCs w:val="26"/>
          <w:bdr w:val="none" w:sz="0" w:space="0" w:color="auto" w:frame="1"/>
          <w:lang w:eastAsia="el-GR"/>
        </w:rPr>
      </w:pPr>
      <w:r w:rsidRPr="004C1FDE">
        <w:rPr>
          <w:bCs/>
          <w:color w:val="1F1F1F"/>
          <w:sz w:val="26"/>
          <w:szCs w:val="26"/>
          <w:bdr w:val="none" w:sz="0" w:space="0" w:color="auto" w:frame="1"/>
          <w:lang w:eastAsia="el-GR"/>
        </w:rPr>
        <w:t>Αξιότιμε κύριε Υπουργέ,</w:t>
      </w:r>
    </w:p>
    <w:p w14:paraId="29330C2D" w14:textId="77777777" w:rsidR="00D467A0" w:rsidRPr="004C1FDE" w:rsidRDefault="00D467A0" w:rsidP="00D467A0">
      <w:pPr>
        <w:spacing w:after="120"/>
        <w:jc w:val="both"/>
        <w:rPr>
          <w:color w:val="1F1F1F"/>
          <w:sz w:val="8"/>
          <w:szCs w:val="8"/>
          <w:lang w:eastAsia="el-GR"/>
        </w:rPr>
      </w:pPr>
    </w:p>
    <w:p w14:paraId="2666EECB" w14:textId="77777777" w:rsidR="00192E05" w:rsidRPr="00AD3B8B" w:rsidRDefault="00192E05" w:rsidP="003A6438">
      <w:pPr>
        <w:spacing w:after="60"/>
        <w:jc w:val="both"/>
        <w:rPr>
          <w:color w:val="1F1F1F"/>
          <w:sz w:val="26"/>
          <w:szCs w:val="26"/>
          <w:lang w:eastAsia="el-GR"/>
        </w:rPr>
      </w:pPr>
      <w:r w:rsidRPr="00D467A0">
        <w:rPr>
          <w:color w:val="1F1F1F"/>
          <w:sz w:val="26"/>
          <w:szCs w:val="26"/>
          <w:lang w:eastAsia="el-GR"/>
        </w:rPr>
        <w:t>Η Πανελλήνια Ομοσπονδία Γεωτεχνικών Δ</w:t>
      </w:r>
      <w:r w:rsidR="005E51C5" w:rsidRPr="00D467A0">
        <w:rPr>
          <w:color w:val="1F1F1F"/>
          <w:sz w:val="26"/>
          <w:szCs w:val="26"/>
          <w:lang w:eastAsia="el-GR"/>
        </w:rPr>
        <w:t xml:space="preserve">ημοσίων Υπαλλήλων (Π.Ο.ΓΕ.Δ.Υ.), επανερχόμενη στο θέμα της επιστολής </w:t>
      </w:r>
      <w:hyperlink r:id="rId7" w:history="1">
        <w:r w:rsidR="005E51C5" w:rsidRPr="00D467A0">
          <w:rPr>
            <w:rStyle w:val="-"/>
            <w:sz w:val="26"/>
            <w:szCs w:val="26"/>
            <w:lang w:eastAsia="el-GR"/>
          </w:rPr>
          <w:t xml:space="preserve">με </w:t>
        </w:r>
        <w:proofErr w:type="spellStart"/>
        <w:r w:rsidR="005E51C5" w:rsidRPr="00D467A0">
          <w:rPr>
            <w:rStyle w:val="-"/>
            <w:sz w:val="26"/>
            <w:szCs w:val="26"/>
            <w:lang w:eastAsia="el-GR"/>
          </w:rPr>
          <w:t>αριθμ</w:t>
        </w:r>
        <w:proofErr w:type="spellEnd"/>
        <w:r w:rsidR="005E51C5" w:rsidRPr="00D467A0">
          <w:rPr>
            <w:rStyle w:val="-"/>
            <w:sz w:val="26"/>
            <w:szCs w:val="26"/>
            <w:lang w:eastAsia="el-GR"/>
          </w:rPr>
          <w:t xml:space="preserve">. </w:t>
        </w:r>
        <w:proofErr w:type="spellStart"/>
        <w:r w:rsidR="005E51C5" w:rsidRPr="00D467A0">
          <w:rPr>
            <w:rStyle w:val="-"/>
            <w:sz w:val="26"/>
            <w:szCs w:val="26"/>
            <w:lang w:eastAsia="el-GR"/>
          </w:rPr>
          <w:t>Πρωτ</w:t>
        </w:r>
        <w:proofErr w:type="spellEnd"/>
        <w:r w:rsidR="005E51C5" w:rsidRPr="00D467A0">
          <w:rPr>
            <w:rStyle w:val="-"/>
            <w:sz w:val="26"/>
            <w:szCs w:val="26"/>
            <w:lang w:eastAsia="el-GR"/>
          </w:rPr>
          <w:t>. 1721 / 17-04-2026</w:t>
        </w:r>
      </w:hyperlink>
      <w:r w:rsidR="005E51C5" w:rsidRPr="00D467A0">
        <w:rPr>
          <w:color w:val="1F1F1F"/>
          <w:sz w:val="26"/>
          <w:szCs w:val="26"/>
          <w:lang w:eastAsia="el-GR"/>
        </w:rPr>
        <w:t xml:space="preserve">, </w:t>
      </w:r>
      <w:r w:rsidRPr="00D467A0">
        <w:rPr>
          <w:color w:val="1F1F1F"/>
          <w:sz w:val="26"/>
          <w:szCs w:val="26"/>
          <w:lang w:eastAsia="el-GR"/>
        </w:rPr>
        <w:t>θέτει υπόψη σας σοβαρά στοιχεία που εγείρουν βάσιμες ανησυχίες για τη διαχείριση και τη νομιμότητα λειτουργίας του Ταμείου Γεωργίας και Κτηνοτροφίας</w:t>
      </w:r>
      <w:r w:rsidRPr="00AD3B8B">
        <w:rPr>
          <w:color w:val="1F1F1F"/>
          <w:sz w:val="26"/>
          <w:szCs w:val="26"/>
          <w:bdr w:val="none" w:sz="0" w:space="0" w:color="auto" w:frame="1"/>
          <w:lang w:eastAsia="el-GR"/>
        </w:rPr>
        <w:t xml:space="preserve">. </w:t>
      </w:r>
      <w:r w:rsidRPr="00D467A0">
        <w:rPr>
          <w:color w:val="1F1F1F"/>
          <w:sz w:val="26"/>
          <w:szCs w:val="26"/>
          <w:lang w:eastAsia="el-GR"/>
        </w:rPr>
        <w:t xml:space="preserve">Σκοπός της παρούσας είναι η ανάδειξη της συστηματικής απόκλισης από την αρχή της ανταποδοτικότητας και η </w:t>
      </w:r>
      <w:r w:rsidR="009C4829">
        <w:rPr>
          <w:color w:val="1F1F1F"/>
          <w:sz w:val="26"/>
          <w:szCs w:val="26"/>
          <w:lang w:eastAsia="el-GR"/>
        </w:rPr>
        <w:t>προϋπόθεση</w:t>
      </w:r>
      <w:r w:rsidRPr="00D467A0">
        <w:rPr>
          <w:color w:val="1F1F1F"/>
          <w:sz w:val="26"/>
          <w:szCs w:val="26"/>
          <w:lang w:eastAsia="el-GR"/>
        </w:rPr>
        <w:t xml:space="preserve"> </w:t>
      </w:r>
      <w:r w:rsidR="009C4829">
        <w:rPr>
          <w:color w:val="1F1F1F"/>
          <w:sz w:val="26"/>
          <w:szCs w:val="26"/>
          <w:lang w:eastAsia="el-GR"/>
        </w:rPr>
        <w:t>της</w:t>
      </w:r>
      <w:r w:rsidRPr="00D467A0">
        <w:rPr>
          <w:color w:val="1F1F1F"/>
          <w:sz w:val="26"/>
          <w:szCs w:val="26"/>
          <w:lang w:eastAsia="el-GR"/>
        </w:rPr>
        <w:t xml:space="preserve"> πιστή</w:t>
      </w:r>
      <w:r w:rsidR="009C4829">
        <w:rPr>
          <w:color w:val="1F1F1F"/>
          <w:sz w:val="26"/>
          <w:szCs w:val="26"/>
          <w:lang w:eastAsia="el-GR"/>
        </w:rPr>
        <w:t>ς</w:t>
      </w:r>
      <w:r w:rsidRPr="00D467A0">
        <w:rPr>
          <w:color w:val="1F1F1F"/>
          <w:sz w:val="26"/>
          <w:szCs w:val="26"/>
          <w:lang w:eastAsia="el-GR"/>
        </w:rPr>
        <w:t xml:space="preserve"> εφαρμογή</w:t>
      </w:r>
      <w:r w:rsidR="009C4829">
        <w:rPr>
          <w:color w:val="1F1F1F"/>
          <w:sz w:val="26"/>
          <w:szCs w:val="26"/>
          <w:lang w:eastAsia="el-GR"/>
        </w:rPr>
        <w:t>ς</w:t>
      </w:r>
      <w:r w:rsidRPr="00D467A0">
        <w:rPr>
          <w:color w:val="1F1F1F"/>
          <w:sz w:val="26"/>
          <w:szCs w:val="26"/>
          <w:lang w:eastAsia="el-GR"/>
        </w:rPr>
        <w:t xml:space="preserve"> του </w:t>
      </w:r>
      <w:proofErr w:type="spellStart"/>
      <w:r w:rsidRPr="00D467A0">
        <w:rPr>
          <w:color w:val="1F1F1F"/>
          <w:sz w:val="26"/>
          <w:szCs w:val="26"/>
          <w:lang w:eastAsia="el-GR"/>
        </w:rPr>
        <w:t>ενωσιακού</w:t>
      </w:r>
      <w:proofErr w:type="spellEnd"/>
      <w:r w:rsidRPr="00D467A0">
        <w:rPr>
          <w:color w:val="1F1F1F"/>
          <w:sz w:val="26"/>
          <w:szCs w:val="26"/>
          <w:lang w:eastAsia="el-GR"/>
        </w:rPr>
        <w:t xml:space="preserve"> και εθνικού δικαίου προς όφελος των γεωτεχνικών υπηρεσιών</w:t>
      </w:r>
      <w:r w:rsidR="00111981" w:rsidRPr="00D467A0">
        <w:rPr>
          <w:color w:val="1F1F1F"/>
          <w:sz w:val="26"/>
          <w:szCs w:val="26"/>
          <w:lang w:eastAsia="el-GR"/>
        </w:rPr>
        <w:t xml:space="preserve"> και του πρωτογενή τομέα της χώρας</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55E3B06B" w14:textId="77777777" w:rsidR="00192E05" w:rsidRPr="00AD3B8B" w:rsidRDefault="00192E05" w:rsidP="003A6438">
      <w:pPr>
        <w:spacing w:after="60"/>
        <w:jc w:val="both"/>
        <w:outlineLvl w:val="2"/>
        <w:rPr>
          <w:b/>
          <w:bCs/>
          <w:color w:val="1F1F1F"/>
          <w:sz w:val="26"/>
          <w:szCs w:val="26"/>
          <w:lang w:eastAsia="el-GR"/>
        </w:rPr>
      </w:pPr>
      <w:r w:rsidRPr="00AD3B8B">
        <w:rPr>
          <w:b/>
          <w:bCs/>
          <w:color w:val="1F1F1F"/>
          <w:sz w:val="26"/>
          <w:szCs w:val="26"/>
          <w:lang w:eastAsia="el-GR"/>
        </w:rPr>
        <w:t>1. Ιστορικό και Διοικητική Διάρθρωση</w:t>
      </w:r>
    </w:p>
    <w:p w14:paraId="1AF3EE70" w14:textId="77777777" w:rsidR="00192E05" w:rsidRPr="00AD3B8B" w:rsidRDefault="00192E05" w:rsidP="003A6438">
      <w:pPr>
        <w:spacing w:after="60"/>
        <w:jc w:val="both"/>
        <w:rPr>
          <w:color w:val="1F1F1F"/>
          <w:sz w:val="26"/>
          <w:szCs w:val="26"/>
          <w:lang w:eastAsia="el-GR"/>
        </w:rPr>
      </w:pPr>
      <w:r w:rsidRPr="00D467A0">
        <w:rPr>
          <w:color w:val="1F1F1F"/>
          <w:sz w:val="26"/>
          <w:szCs w:val="26"/>
          <w:lang w:eastAsia="el-GR"/>
        </w:rPr>
        <w:t>Το ΤΓΚ (πρώην «Ταμείο Γεωργίας, Κτηνοτροφίας και Δασών») συστήθηκε το 1937</w:t>
      </w:r>
      <w:r w:rsidRPr="00AD3B8B">
        <w:rPr>
          <w:color w:val="1F1F1F"/>
          <w:sz w:val="26"/>
          <w:szCs w:val="26"/>
          <w:bdr w:val="none" w:sz="0" w:space="0" w:color="auto" w:frame="1"/>
          <w:lang w:eastAsia="el-GR"/>
        </w:rPr>
        <w:t xml:space="preserve">. Σήμερα, η διαχείριση της περιουσίας του ασκείται από την Οικονομική Διεύθυνση του ΥΠΑΑΤ, σύμφωνα με τις διατάξεις του Β.Δ. </w:t>
      </w:r>
      <w:r w:rsidRPr="00D467A0">
        <w:rPr>
          <w:color w:val="1F1F1F"/>
          <w:sz w:val="26"/>
          <w:szCs w:val="26"/>
          <w:lang w:eastAsia="el-GR"/>
        </w:rPr>
        <w:t>284/1961</w:t>
      </w:r>
      <w:r w:rsidRPr="00AD3B8B">
        <w:rPr>
          <w:color w:val="1F1F1F"/>
          <w:sz w:val="26"/>
          <w:szCs w:val="26"/>
          <w:bdr w:val="none" w:sz="0" w:space="0" w:color="auto" w:frame="1"/>
          <w:lang w:eastAsia="el-GR"/>
        </w:rPr>
        <w:t xml:space="preserve">. </w:t>
      </w:r>
      <w:r w:rsidRPr="00D467A0">
        <w:rPr>
          <w:color w:val="1F1F1F"/>
          <w:sz w:val="26"/>
          <w:szCs w:val="26"/>
          <w:lang w:eastAsia="el-GR"/>
        </w:rPr>
        <w:t>Παρά το θεσμικό του ρόλο, το Ταμείο λειτουργεί επί εννέα συναπτά έτη χωρίς εγκεκριμένο Ισολογισμό-Απολογισμό προηγούμενου έτους , ενώ δαπάνες παρελθόντων ετών «νομιμοποιήθηκαν» με εκ των υστέρων νομοθετικές παρεκκλίσεις (Ν. 4711/2020, Ν. 5019/2023)</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1B0EF1F1" w14:textId="77777777" w:rsidR="00192E05" w:rsidRPr="00AD3B8B" w:rsidRDefault="00192E05" w:rsidP="003A6438">
      <w:pPr>
        <w:spacing w:after="60"/>
        <w:jc w:val="both"/>
        <w:outlineLvl w:val="2"/>
        <w:rPr>
          <w:b/>
          <w:bCs/>
          <w:color w:val="1F1F1F"/>
          <w:sz w:val="26"/>
          <w:szCs w:val="26"/>
          <w:lang w:eastAsia="el-GR"/>
        </w:rPr>
      </w:pPr>
      <w:r w:rsidRPr="00AD3B8B">
        <w:rPr>
          <w:b/>
          <w:bCs/>
          <w:color w:val="1F1F1F"/>
          <w:sz w:val="26"/>
          <w:szCs w:val="26"/>
          <w:lang w:eastAsia="el-GR"/>
        </w:rPr>
        <w:t xml:space="preserve">2. Η Ανταποδοτικότητα βάσει του </w:t>
      </w:r>
      <w:r w:rsidR="0079522F" w:rsidRPr="00D467A0">
        <w:rPr>
          <w:b/>
          <w:bCs/>
          <w:color w:val="1F1F1F"/>
          <w:sz w:val="26"/>
          <w:szCs w:val="26"/>
          <w:lang w:eastAsia="el-GR"/>
        </w:rPr>
        <w:t>Κανονισμού (ΕΕ) 2017/625 και της ΚΥΑ 5579/158054/22 (</w:t>
      </w:r>
      <w:r w:rsidRPr="00AD3B8B">
        <w:rPr>
          <w:b/>
          <w:bCs/>
          <w:color w:val="1F1F1F"/>
          <w:sz w:val="26"/>
          <w:szCs w:val="26"/>
          <w:lang w:eastAsia="el-GR"/>
        </w:rPr>
        <w:t>ΦΕΚ 3114 Β/2022</w:t>
      </w:r>
      <w:r w:rsidR="0079522F" w:rsidRPr="00D467A0">
        <w:rPr>
          <w:b/>
          <w:bCs/>
          <w:color w:val="1F1F1F"/>
          <w:sz w:val="26"/>
          <w:szCs w:val="26"/>
          <w:lang w:eastAsia="el-GR"/>
        </w:rPr>
        <w:t>)</w:t>
      </w:r>
    </w:p>
    <w:p w14:paraId="27646752" w14:textId="77777777" w:rsidR="00192E05" w:rsidRPr="00AD3B8B" w:rsidRDefault="00192E05" w:rsidP="003A6438">
      <w:pPr>
        <w:spacing w:after="60"/>
        <w:jc w:val="both"/>
        <w:rPr>
          <w:color w:val="1F1F1F"/>
          <w:sz w:val="26"/>
          <w:szCs w:val="26"/>
          <w:lang w:eastAsia="el-GR"/>
        </w:rPr>
      </w:pPr>
      <w:r w:rsidRPr="00D467A0">
        <w:rPr>
          <w:color w:val="1F1F1F"/>
          <w:sz w:val="26"/>
          <w:szCs w:val="26"/>
          <w:lang w:eastAsia="el-GR"/>
        </w:rPr>
        <w:t xml:space="preserve">Ιδιαίτερη έμφαση πρέπει να δοθεί στην </w:t>
      </w:r>
      <w:hyperlink r:id="rId8" w:history="1">
        <w:r w:rsidRPr="00D467A0">
          <w:rPr>
            <w:rStyle w:val="-"/>
            <w:b/>
            <w:bCs/>
            <w:sz w:val="26"/>
            <w:szCs w:val="26"/>
            <w:lang w:eastAsia="el-GR"/>
          </w:rPr>
          <w:t>ΚΥΑ 5579/158054/22 (ΦΕΚ 3114 Β/20-6-2022</w:t>
        </w:r>
      </w:hyperlink>
      <w:r w:rsidRPr="00D467A0">
        <w:rPr>
          <w:b/>
          <w:bCs/>
          <w:color w:val="1F1F1F"/>
          <w:sz w:val="26"/>
          <w:szCs w:val="26"/>
          <w:lang w:eastAsia="el-GR"/>
        </w:rPr>
        <w:t>)</w:t>
      </w:r>
      <w:r w:rsidRPr="00D467A0">
        <w:rPr>
          <w:color w:val="1F1F1F"/>
          <w:sz w:val="26"/>
          <w:szCs w:val="26"/>
          <w:lang w:eastAsia="el-GR"/>
        </w:rPr>
        <w:t xml:space="preserve">, η οποία καθορίζει τα τέλη για τους επίσημους ελέγχους </w:t>
      </w:r>
      <w:proofErr w:type="spellStart"/>
      <w:r w:rsidRPr="00D467A0">
        <w:rPr>
          <w:color w:val="1F1F1F"/>
          <w:sz w:val="26"/>
          <w:szCs w:val="26"/>
          <w:lang w:eastAsia="el-GR"/>
        </w:rPr>
        <w:t>φυτοϋγείας</w:t>
      </w:r>
      <w:proofErr w:type="spellEnd"/>
      <w:r w:rsidRPr="00D467A0">
        <w:rPr>
          <w:color w:val="1F1F1F"/>
          <w:sz w:val="26"/>
          <w:szCs w:val="26"/>
          <w:lang w:eastAsia="el-GR"/>
        </w:rPr>
        <w:t xml:space="preserve"> σύμφωνα με τον </w:t>
      </w:r>
      <w:hyperlink r:id="rId9" w:history="1">
        <w:r w:rsidRPr="00D467A0">
          <w:rPr>
            <w:rStyle w:val="-"/>
            <w:b/>
            <w:bCs/>
            <w:sz w:val="26"/>
            <w:szCs w:val="26"/>
            <w:lang w:eastAsia="el-GR"/>
          </w:rPr>
          <w:t>Κανονισμό (ΕΕ) 2017/625 (άρθρα 78-85, σελ.</w:t>
        </w:r>
        <w:r w:rsidRPr="00D467A0">
          <w:rPr>
            <w:rStyle w:val="-"/>
            <w:b/>
            <w:sz w:val="26"/>
            <w:szCs w:val="26"/>
            <w:bdr w:val="none" w:sz="0" w:space="0" w:color="auto" w:frame="1"/>
            <w:lang w:eastAsia="el-GR"/>
          </w:rPr>
          <w:t xml:space="preserve"> 71-75</w:t>
        </w:r>
        <w:r w:rsidRPr="00D467A0">
          <w:rPr>
            <w:rStyle w:val="-"/>
            <w:sz w:val="26"/>
            <w:szCs w:val="26"/>
            <w:bdr w:val="none" w:sz="0" w:space="0" w:color="auto" w:frame="1"/>
            <w:lang w:eastAsia="el-GR"/>
          </w:rPr>
          <w:t>)</w:t>
        </w:r>
      </w:hyperlink>
      <w:r w:rsidR="00254AC3">
        <w:rPr>
          <w:b/>
          <w:bCs/>
          <w:color w:val="1F1F1F"/>
          <w:sz w:val="26"/>
          <w:szCs w:val="26"/>
          <w:lang w:eastAsia="el-GR"/>
        </w:rPr>
        <w:t xml:space="preserve"> </w:t>
      </w:r>
      <w:r w:rsidR="00254AC3" w:rsidRPr="00254AC3">
        <w:rPr>
          <w:color w:val="1F1F1F"/>
          <w:sz w:val="26"/>
          <w:szCs w:val="26"/>
          <w:lang w:eastAsia="el-GR"/>
        </w:rPr>
        <w:t>όπου προβλέπονται :</w:t>
      </w:r>
    </w:p>
    <w:p w14:paraId="51DC742D" w14:textId="77777777" w:rsidR="00192E05" w:rsidRPr="00AD3B8B" w:rsidRDefault="00192E05" w:rsidP="003C744F">
      <w:pPr>
        <w:numPr>
          <w:ilvl w:val="0"/>
          <w:numId w:val="26"/>
        </w:numPr>
        <w:suppressAutoHyphens w:val="0"/>
        <w:spacing w:after="60"/>
        <w:ind w:left="426"/>
        <w:jc w:val="both"/>
        <w:rPr>
          <w:color w:val="1F1F1F"/>
          <w:sz w:val="26"/>
          <w:szCs w:val="26"/>
          <w:lang w:eastAsia="el-GR"/>
        </w:rPr>
      </w:pPr>
      <w:r w:rsidRPr="00D467A0">
        <w:rPr>
          <w:color w:val="1F1F1F"/>
          <w:sz w:val="26"/>
          <w:szCs w:val="26"/>
          <w:lang w:eastAsia="el-GR"/>
        </w:rPr>
        <w:t>Τα τέλη αποδίδονται κατά 80% στο ΤΓΚ και κατά 20% στον κρατικό προϋπολογισμό</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1161D5D1" w14:textId="77777777" w:rsidR="00192E05" w:rsidRPr="00AD3B8B" w:rsidRDefault="00192E05" w:rsidP="003C744F">
      <w:pPr>
        <w:numPr>
          <w:ilvl w:val="0"/>
          <w:numId w:val="26"/>
        </w:numPr>
        <w:suppressAutoHyphens w:val="0"/>
        <w:spacing w:after="60"/>
        <w:ind w:left="426"/>
        <w:jc w:val="both"/>
        <w:rPr>
          <w:color w:val="1F1F1F"/>
          <w:sz w:val="26"/>
          <w:szCs w:val="26"/>
          <w:lang w:eastAsia="el-GR"/>
        </w:rPr>
      </w:pPr>
      <w:r w:rsidRPr="00D467A0">
        <w:rPr>
          <w:color w:val="1F1F1F"/>
          <w:sz w:val="26"/>
          <w:szCs w:val="26"/>
          <w:lang w:eastAsia="el-GR"/>
        </w:rPr>
        <w:t xml:space="preserve">Η νομοθεσία ορίζει ρητά ότι τα ποσά αυτά χρησιμοποιούνται </w:t>
      </w:r>
      <w:r w:rsidRPr="00D467A0">
        <w:rPr>
          <w:b/>
          <w:bCs/>
          <w:color w:val="1F1F1F"/>
          <w:sz w:val="26"/>
          <w:szCs w:val="26"/>
          <w:lang w:eastAsia="el-GR"/>
        </w:rPr>
        <w:t>αποκλειστικά</w:t>
      </w:r>
      <w:r w:rsidRPr="00D467A0">
        <w:rPr>
          <w:color w:val="1F1F1F"/>
          <w:sz w:val="26"/>
          <w:szCs w:val="26"/>
          <w:lang w:eastAsia="el-GR"/>
        </w:rPr>
        <w:t xml:space="preserve"> για τη χρηματοδότηση των ελέγχων και δραστηριοτήτων </w:t>
      </w:r>
      <w:proofErr w:type="spellStart"/>
      <w:r w:rsidRPr="00D467A0">
        <w:rPr>
          <w:color w:val="1F1F1F"/>
          <w:sz w:val="26"/>
          <w:szCs w:val="26"/>
          <w:lang w:eastAsia="el-GR"/>
        </w:rPr>
        <w:t>φυτοϋγείας</w:t>
      </w:r>
      <w:proofErr w:type="spellEnd"/>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715462E1" w14:textId="77777777" w:rsidR="00192E05" w:rsidRPr="00AD3B8B" w:rsidRDefault="00192E05" w:rsidP="003C744F">
      <w:pPr>
        <w:numPr>
          <w:ilvl w:val="0"/>
          <w:numId w:val="26"/>
        </w:numPr>
        <w:suppressAutoHyphens w:val="0"/>
        <w:spacing w:after="60"/>
        <w:ind w:left="426"/>
        <w:jc w:val="both"/>
        <w:rPr>
          <w:color w:val="1F1F1F"/>
          <w:sz w:val="26"/>
          <w:szCs w:val="26"/>
          <w:lang w:eastAsia="el-GR"/>
        </w:rPr>
      </w:pPr>
      <w:r w:rsidRPr="00D467A0">
        <w:rPr>
          <w:color w:val="1F1F1F"/>
          <w:sz w:val="26"/>
          <w:szCs w:val="26"/>
          <w:lang w:eastAsia="el-GR"/>
        </w:rPr>
        <w:t>Στις επιλέξιμες δαπάνες περιλαμβάνονται η διενέργεια ελέγχων, τα έξοδα εργαστηρίων, ο εξοπλισμός (ψηφιακές μηχανές, Η/Υ), η εκπαίδευση του προσωπικού, καθώς και τα οδοιπορικά έξοδα και οι αποζημιώσεις υπερωριακής απασχόλησης των υπαλλήλων</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4D62352B" w14:textId="77777777" w:rsidR="00192E05" w:rsidRPr="00AD3B8B" w:rsidRDefault="00556FBF" w:rsidP="003A6438">
      <w:pPr>
        <w:spacing w:after="60"/>
        <w:jc w:val="both"/>
        <w:rPr>
          <w:color w:val="1F1F1F"/>
          <w:sz w:val="26"/>
          <w:szCs w:val="26"/>
          <w:lang w:eastAsia="el-GR"/>
        </w:rPr>
      </w:pPr>
      <w:r>
        <w:rPr>
          <w:b/>
          <w:bCs/>
          <w:color w:val="1F1F1F"/>
          <w:sz w:val="26"/>
          <w:szCs w:val="26"/>
          <w:lang w:eastAsia="el-GR"/>
        </w:rPr>
        <w:lastRenderedPageBreak/>
        <w:t>Ποια όμως είναι η π</w:t>
      </w:r>
      <w:r w:rsidR="00192E05" w:rsidRPr="00D467A0">
        <w:rPr>
          <w:b/>
          <w:bCs/>
          <w:color w:val="1F1F1F"/>
          <w:sz w:val="26"/>
          <w:szCs w:val="26"/>
          <w:lang w:eastAsia="el-GR"/>
        </w:rPr>
        <w:t>ραγματικότητα</w:t>
      </w:r>
      <w:r>
        <w:rPr>
          <w:b/>
          <w:bCs/>
          <w:color w:val="1F1F1F"/>
          <w:sz w:val="26"/>
          <w:szCs w:val="26"/>
          <w:lang w:eastAsia="el-GR"/>
        </w:rPr>
        <w:t>;</w:t>
      </w:r>
      <w:r w:rsidR="00192E05" w:rsidRPr="00D467A0">
        <w:rPr>
          <w:color w:val="1F1F1F"/>
          <w:sz w:val="26"/>
          <w:szCs w:val="26"/>
          <w:lang w:eastAsia="el-GR"/>
        </w:rPr>
        <w:t xml:space="preserve"> Παρά τις σαφείς προβλέψεις, τα τέλη που εισπράττονται από τις Περιφέρειες για τους ελέγχους που διεξάγουν οι υπάλληλοί τους </w:t>
      </w:r>
      <w:r w:rsidR="00192E05" w:rsidRPr="00D467A0">
        <w:rPr>
          <w:b/>
          <w:bCs/>
          <w:color w:val="1F1F1F"/>
          <w:sz w:val="26"/>
          <w:szCs w:val="26"/>
          <w:lang w:eastAsia="el-GR"/>
        </w:rPr>
        <w:t>δεν τους αποδίδονται εδώ και πάνω από μία δεκαετία</w:t>
      </w:r>
      <w:r w:rsidR="00192E05" w:rsidRPr="00AD3B8B">
        <w:rPr>
          <w:color w:val="1F1F1F"/>
          <w:sz w:val="26"/>
          <w:szCs w:val="26"/>
          <w:bdr w:val="none" w:sz="0" w:space="0" w:color="auto" w:frame="1"/>
          <w:lang w:eastAsia="el-GR"/>
        </w:rPr>
        <w:t>. Ενδεικτικά, η Περιφέρεια Κεντρικής Μακεδονίας</w:t>
      </w:r>
      <w:r w:rsidR="00254AC3" w:rsidRPr="00254AC3">
        <w:rPr>
          <w:color w:val="1F1F1F"/>
          <w:sz w:val="26"/>
          <w:szCs w:val="26"/>
          <w:bdr w:val="none" w:sz="0" w:space="0" w:color="auto" w:frame="1"/>
          <w:lang w:eastAsia="el-GR"/>
        </w:rPr>
        <w:t>,</w:t>
      </w:r>
      <w:r w:rsidR="00254AC3" w:rsidRPr="00254AC3">
        <w:rPr>
          <w:color w:val="1F1F1F"/>
          <w:sz w:val="26"/>
          <w:szCs w:val="26"/>
          <w:lang w:eastAsia="el-GR"/>
        </w:rPr>
        <w:t xml:space="preserve"> </w:t>
      </w:r>
      <w:r w:rsidR="00254AC3">
        <w:rPr>
          <w:color w:val="1F1F1F"/>
          <w:sz w:val="26"/>
          <w:szCs w:val="26"/>
          <w:lang w:eastAsia="el-GR"/>
        </w:rPr>
        <w:t xml:space="preserve">μόνο </w:t>
      </w:r>
      <w:r w:rsidR="00254AC3" w:rsidRPr="00D467A0">
        <w:rPr>
          <w:color w:val="1F1F1F"/>
          <w:sz w:val="26"/>
          <w:szCs w:val="26"/>
          <w:lang w:eastAsia="el-GR"/>
        </w:rPr>
        <w:t>για τα έτη 2023-2025</w:t>
      </w:r>
      <w:r w:rsidR="00254AC3" w:rsidRPr="00254AC3">
        <w:rPr>
          <w:color w:val="1F1F1F"/>
          <w:sz w:val="26"/>
          <w:szCs w:val="26"/>
          <w:lang w:eastAsia="el-GR"/>
        </w:rPr>
        <w:t>,</w:t>
      </w:r>
      <w:r w:rsidR="00192E05" w:rsidRPr="00D467A0">
        <w:rPr>
          <w:color w:val="1F1F1F"/>
          <w:sz w:val="26"/>
          <w:szCs w:val="26"/>
          <w:bdr w:val="none" w:sz="0" w:space="0" w:color="auto" w:frame="1"/>
          <w:lang w:eastAsia="el-GR"/>
        </w:rPr>
        <w:t xml:space="preserve"> έχει </w:t>
      </w:r>
      <w:r w:rsidR="0073788F">
        <w:rPr>
          <w:color w:val="1F1F1F"/>
          <w:sz w:val="26"/>
          <w:szCs w:val="26"/>
          <w:bdr w:val="none" w:sz="0" w:space="0" w:color="auto" w:frame="1"/>
          <w:lang w:eastAsia="el-GR"/>
        </w:rPr>
        <w:t xml:space="preserve">εισπράξεις για </w:t>
      </w:r>
      <w:r w:rsidR="00192E05" w:rsidRPr="00D467A0">
        <w:rPr>
          <w:color w:val="1F1F1F"/>
          <w:sz w:val="26"/>
          <w:szCs w:val="26"/>
          <w:bdr w:val="none" w:sz="0" w:space="0" w:color="auto" w:frame="1"/>
          <w:lang w:eastAsia="el-GR"/>
        </w:rPr>
        <w:t xml:space="preserve">το ΤΓΚ </w:t>
      </w:r>
      <w:r w:rsidR="00192E05" w:rsidRPr="00AD3B8B">
        <w:rPr>
          <w:color w:val="1F1F1F"/>
          <w:sz w:val="26"/>
          <w:szCs w:val="26"/>
          <w:bdr w:val="none" w:sz="0" w:space="0" w:color="auto" w:frame="1"/>
          <w:lang w:eastAsia="el-GR"/>
        </w:rPr>
        <w:t xml:space="preserve">άνω των 2 εκατ. </w:t>
      </w:r>
      <w:r w:rsidR="00192E05" w:rsidRPr="00D467A0">
        <w:rPr>
          <w:color w:val="1F1F1F"/>
          <w:sz w:val="26"/>
          <w:szCs w:val="26"/>
          <w:lang w:eastAsia="el-GR"/>
        </w:rPr>
        <w:t xml:space="preserve">ευρώ, χωρίς να έχει λάβει καμία πίστωση </w:t>
      </w:r>
      <w:r w:rsidR="00442C48">
        <w:rPr>
          <w:color w:val="1F1F1F"/>
          <w:sz w:val="26"/>
          <w:szCs w:val="26"/>
          <w:lang w:eastAsia="el-GR"/>
        </w:rPr>
        <w:t xml:space="preserve">ως </w:t>
      </w:r>
      <w:r w:rsidR="00192E05" w:rsidRPr="00D467A0">
        <w:rPr>
          <w:color w:val="1F1F1F"/>
          <w:sz w:val="26"/>
          <w:szCs w:val="26"/>
          <w:lang w:eastAsia="el-GR"/>
        </w:rPr>
        <w:t>ανταποδοτικότητα</w:t>
      </w:r>
      <w:r w:rsidR="00192E05" w:rsidRPr="00AD3B8B">
        <w:rPr>
          <w:color w:val="1F1F1F"/>
          <w:sz w:val="26"/>
          <w:szCs w:val="26"/>
          <w:bdr w:val="none" w:sz="0" w:space="0" w:color="auto" w:frame="1"/>
          <w:lang w:eastAsia="el-GR"/>
        </w:rPr>
        <w:t>.</w:t>
      </w:r>
      <w:r w:rsidR="00192E05" w:rsidRPr="00AD3B8B">
        <w:rPr>
          <w:color w:val="1F1F1F"/>
          <w:sz w:val="26"/>
          <w:szCs w:val="26"/>
          <w:lang w:eastAsia="el-GR"/>
        </w:rPr>
        <w:t xml:space="preserve"> </w:t>
      </w:r>
    </w:p>
    <w:p w14:paraId="4B9E8DF5" w14:textId="77777777" w:rsidR="00192E05" w:rsidRPr="00AD3B8B" w:rsidRDefault="00192E05" w:rsidP="003A6438">
      <w:pPr>
        <w:spacing w:after="60"/>
        <w:jc w:val="both"/>
        <w:outlineLvl w:val="2"/>
        <w:rPr>
          <w:b/>
          <w:bCs/>
          <w:color w:val="1F1F1F"/>
          <w:sz w:val="26"/>
          <w:szCs w:val="26"/>
          <w:lang w:eastAsia="el-GR"/>
        </w:rPr>
      </w:pPr>
      <w:r w:rsidRPr="00AD3B8B">
        <w:rPr>
          <w:b/>
          <w:bCs/>
          <w:color w:val="1F1F1F"/>
          <w:sz w:val="26"/>
          <w:szCs w:val="26"/>
          <w:lang w:eastAsia="el-GR"/>
        </w:rPr>
        <w:t>3. Μη Σύννομες Δαπάνες (ΑΔΑ)</w:t>
      </w:r>
    </w:p>
    <w:p w14:paraId="1CB8D9F4" w14:textId="77777777" w:rsidR="00192E05" w:rsidRPr="00AD3B8B" w:rsidRDefault="00192E05" w:rsidP="003A6438">
      <w:pPr>
        <w:spacing w:after="60"/>
        <w:jc w:val="both"/>
        <w:rPr>
          <w:color w:val="1F1F1F"/>
          <w:sz w:val="26"/>
          <w:szCs w:val="26"/>
          <w:lang w:eastAsia="el-GR"/>
        </w:rPr>
      </w:pPr>
      <w:r w:rsidRPr="00D467A0">
        <w:rPr>
          <w:color w:val="1F1F1F"/>
          <w:sz w:val="26"/>
          <w:szCs w:val="26"/>
          <w:lang w:eastAsia="el-GR"/>
        </w:rPr>
        <w:t xml:space="preserve">Αντί της κάλυψης των νόμιμων αναγκών των γεωτεχνικών υπηρεσιών, το ΤΓΚ χρηματοδοτεί δαπάνες ξένες προς τους </w:t>
      </w:r>
      <w:r w:rsidR="00254AC3">
        <w:rPr>
          <w:color w:val="1F1F1F"/>
          <w:sz w:val="26"/>
          <w:szCs w:val="26"/>
          <w:lang w:eastAsia="el-GR"/>
        </w:rPr>
        <w:t xml:space="preserve">καταστατικούς </w:t>
      </w:r>
      <w:r w:rsidRPr="00D467A0">
        <w:rPr>
          <w:color w:val="1F1F1F"/>
          <w:sz w:val="26"/>
          <w:szCs w:val="26"/>
          <w:lang w:eastAsia="el-GR"/>
        </w:rPr>
        <w:t>σκοπούς του όπως ενδεικτικά</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7A8E3955" w14:textId="77777777" w:rsidR="00192E05" w:rsidRPr="00AD3B8B" w:rsidRDefault="00192E05" w:rsidP="005639A5">
      <w:pPr>
        <w:numPr>
          <w:ilvl w:val="0"/>
          <w:numId w:val="27"/>
        </w:numPr>
        <w:suppressAutoHyphens w:val="0"/>
        <w:spacing w:after="60"/>
        <w:ind w:left="426"/>
        <w:jc w:val="both"/>
        <w:rPr>
          <w:color w:val="1F1F1F"/>
          <w:sz w:val="26"/>
          <w:szCs w:val="26"/>
          <w:lang w:eastAsia="el-GR"/>
        </w:rPr>
      </w:pPr>
      <w:r w:rsidRPr="00D467A0">
        <w:rPr>
          <w:color w:val="1F1F1F"/>
          <w:sz w:val="26"/>
          <w:szCs w:val="26"/>
          <w:lang w:eastAsia="el-GR"/>
        </w:rPr>
        <w:t xml:space="preserve">Χρηματοδότηση της ΕΘΕΑΣ: </w:t>
      </w:r>
      <w:r w:rsidRPr="00D467A0">
        <w:rPr>
          <w:b/>
          <w:bCs/>
          <w:color w:val="1F1F1F"/>
          <w:sz w:val="26"/>
          <w:szCs w:val="26"/>
          <w:lang w:eastAsia="el-GR"/>
        </w:rPr>
        <w:t>74.000,00 €</w:t>
      </w:r>
      <w:r w:rsidRPr="00D467A0">
        <w:rPr>
          <w:color w:val="1F1F1F"/>
          <w:sz w:val="26"/>
          <w:szCs w:val="26"/>
          <w:lang w:eastAsia="el-GR"/>
        </w:rPr>
        <w:t xml:space="preserve"> (</w:t>
      </w:r>
      <w:r w:rsidRPr="00D467A0">
        <w:rPr>
          <w:b/>
          <w:bCs/>
          <w:color w:val="1F1F1F"/>
          <w:sz w:val="26"/>
          <w:szCs w:val="26"/>
          <w:lang w:eastAsia="el-GR"/>
        </w:rPr>
        <w:t>ΑΔΑ: ΨΓ4Ε4653ΠΓ-ΟΣ2</w:t>
      </w:r>
      <w:r w:rsidRPr="00D467A0">
        <w:rPr>
          <w:color w:val="1F1F1F"/>
          <w:sz w:val="26"/>
          <w:szCs w:val="26"/>
          <w:lang w:eastAsia="el-GR"/>
        </w:rPr>
        <w:t>)</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3D3A6DF6" w14:textId="77777777" w:rsidR="00192E05" w:rsidRPr="00AD3B8B" w:rsidRDefault="00192E05" w:rsidP="005639A5">
      <w:pPr>
        <w:numPr>
          <w:ilvl w:val="0"/>
          <w:numId w:val="27"/>
        </w:numPr>
        <w:suppressAutoHyphens w:val="0"/>
        <w:spacing w:after="60"/>
        <w:ind w:left="426"/>
        <w:jc w:val="both"/>
        <w:rPr>
          <w:color w:val="1F1F1F"/>
          <w:sz w:val="26"/>
          <w:szCs w:val="26"/>
          <w:lang w:eastAsia="el-GR"/>
        </w:rPr>
      </w:pPr>
      <w:r w:rsidRPr="00D467A0">
        <w:rPr>
          <w:color w:val="1F1F1F"/>
          <w:sz w:val="26"/>
          <w:szCs w:val="26"/>
          <w:lang w:eastAsia="el-GR"/>
        </w:rPr>
        <w:t xml:space="preserve">Συστήματα CCTV σε παιδικές κατασκηνώσεις: </w:t>
      </w:r>
      <w:r w:rsidRPr="00D467A0">
        <w:rPr>
          <w:b/>
          <w:bCs/>
          <w:color w:val="1F1F1F"/>
          <w:sz w:val="26"/>
          <w:szCs w:val="26"/>
          <w:lang w:eastAsia="el-GR"/>
        </w:rPr>
        <w:t>34.534,00 €</w:t>
      </w:r>
      <w:r w:rsidRPr="00D467A0">
        <w:rPr>
          <w:color w:val="1F1F1F"/>
          <w:sz w:val="26"/>
          <w:szCs w:val="26"/>
          <w:lang w:eastAsia="el-GR"/>
        </w:rPr>
        <w:t xml:space="preserve"> (</w:t>
      </w:r>
      <w:r w:rsidRPr="00D467A0">
        <w:rPr>
          <w:b/>
          <w:bCs/>
          <w:color w:val="1F1F1F"/>
          <w:sz w:val="26"/>
          <w:szCs w:val="26"/>
          <w:lang w:eastAsia="el-GR"/>
        </w:rPr>
        <w:t>ΑΔΑ: 66ΜΞ4653ΠΓ-ΠΣ3</w:t>
      </w:r>
      <w:r w:rsidRPr="00D467A0">
        <w:rPr>
          <w:color w:val="1F1F1F"/>
          <w:sz w:val="26"/>
          <w:szCs w:val="26"/>
          <w:lang w:eastAsia="el-GR"/>
        </w:rPr>
        <w:t>)</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0599486B" w14:textId="77777777" w:rsidR="00192E05" w:rsidRPr="00AD3B8B" w:rsidRDefault="00192E05" w:rsidP="005639A5">
      <w:pPr>
        <w:numPr>
          <w:ilvl w:val="0"/>
          <w:numId w:val="27"/>
        </w:numPr>
        <w:suppressAutoHyphens w:val="0"/>
        <w:spacing w:after="60"/>
        <w:ind w:left="426"/>
        <w:jc w:val="both"/>
        <w:rPr>
          <w:color w:val="1F1F1F"/>
          <w:sz w:val="26"/>
          <w:szCs w:val="26"/>
          <w:lang w:eastAsia="el-GR"/>
        </w:rPr>
      </w:pPr>
      <w:r w:rsidRPr="00D467A0">
        <w:rPr>
          <w:color w:val="1F1F1F"/>
          <w:sz w:val="26"/>
          <w:szCs w:val="26"/>
          <w:lang w:eastAsia="el-GR"/>
        </w:rPr>
        <w:t xml:space="preserve">Συντήρηση </w:t>
      </w:r>
      <w:proofErr w:type="spellStart"/>
      <w:r w:rsidRPr="00D467A0">
        <w:rPr>
          <w:color w:val="1F1F1F"/>
          <w:sz w:val="26"/>
          <w:szCs w:val="26"/>
          <w:lang w:eastAsia="el-GR"/>
        </w:rPr>
        <w:t>Hardware</w:t>
      </w:r>
      <w:proofErr w:type="spellEnd"/>
      <w:r w:rsidRPr="00D467A0">
        <w:rPr>
          <w:color w:val="1F1F1F"/>
          <w:sz w:val="26"/>
          <w:szCs w:val="26"/>
          <w:lang w:eastAsia="el-GR"/>
        </w:rPr>
        <w:t>/Software Κεντρικών Υπηρεσιών ΥΠΑΑΤ: (</w:t>
      </w:r>
      <w:r w:rsidRPr="00D467A0">
        <w:rPr>
          <w:b/>
          <w:bCs/>
          <w:color w:val="1F1F1F"/>
          <w:sz w:val="26"/>
          <w:szCs w:val="26"/>
          <w:lang w:eastAsia="el-GR"/>
        </w:rPr>
        <w:t>ΑΔΑ: 9ΝΡ64653ΠΓ-ΜΘΦ</w:t>
      </w:r>
      <w:r w:rsidRPr="00D467A0">
        <w:rPr>
          <w:color w:val="1F1F1F"/>
          <w:sz w:val="26"/>
          <w:szCs w:val="26"/>
          <w:lang w:eastAsia="el-GR"/>
        </w:rPr>
        <w:t xml:space="preserve"> και </w:t>
      </w:r>
      <w:r w:rsidRPr="00D467A0">
        <w:rPr>
          <w:b/>
          <w:bCs/>
          <w:color w:val="1F1F1F"/>
          <w:sz w:val="26"/>
          <w:szCs w:val="26"/>
          <w:lang w:eastAsia="el-GR"/>
        </w:rPr>
        <w:t>62ΙΞ4653ΠΓ-ΘΛΗ</w:t>
      </w:r>
      <w:r w:rsidRPr="00D467A0">
        <w:rPr>
          <w:color w:val="1F1F1F"/>
          <w:sz w:val="26"/>
          <w:szCs w:val="26"/>
          <w:lang w:eastAsia="el-GR"/>
        </w:rPr>
        <w:t>)</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647BE060" w14:textId="77777777" w:rsidR="00192E05" w:rsidRPr="00AD3B8B" w:rsidRDefault="00192E05" w:rsidP="005639A5">
      <w:pPr>
        <w:numPr>
          <w:ilvl w:val="0"/>
          <w:numId w:val="27"/>
        </w:numPr>
        <w:suppressAutoHyphens w:val="0"/>
        <w:spacing w:after="60"/>
        <w:ind w:left="426"/>
        <w:jc w:val="both"/>
        <w:rPr>
          <w:color w:val="1F1F1F"/>
          <w:sz w:val="26"/>
          <w:szCs w:val="26"/>
          <w:lang w:eastAsia="el-GR"/>
        </w:rPr>
      </w:pPr>
      <w:r w:rsidRPr="00D467A0">
        <w:rPr>
          <w:color w:val="1F1F1F"/>
          <w:sz w:val="26"/>
          <w:szCs w:val="26"/>
          <w:lang w:eastAsia="el-GR"/>
        </w:rPr>
        <w:t>Έργο ΕΛΓΟ «</w:t>
      </w:r>
      <w:proofErr w:type="spellStart"/>
      <w:r w:rsidRPr="00D467A0">
        <w:rPr>
          <w:color w:val="1F1F1F"/>
          <w:sz w:val="26"/>
          <w:szCs w:val="26"/>
          <w:lang w:eastAsia="el-GR"/>
        </w:rPr>
        <w:t>αυθεντικοποίησης</w:t>
      </w:r>
      <w:proofErr w:type="spellEnd"/>
      <w:r w:rsidRPr="00D467A0">
        <w:rPr>
          <w:color w:val="1F1F1F"/>
          <w:sz w:val="26"/>
          <w:szCs w:val="26"/>
          <w:lang w:eastAsia="el-GR"/>
        </w:rPr>
        <w:t xml:space="preserve"> ρίγανης»: </w:t>
      </w:r>
      <w:r w:rsidRPr="00D467A0">
        <w:rPr>
          <w:b/>
          <w:bCs/>
          <w:color w:val="1F1F1F"/>
          <w:sz w:val="26"/>
          <w:szCs w:val="26"/>
          <w:lang w:eastAsia="el-GR"/>
        </w:rPr>
        <w:t>194.400,00 €</w:t>
      </w:r>
      <w:r w:rsidRPr="00D467A0">
        <w:rPr>
          <w:color w:val="1F1F1F"/>
          <w:sz w:val="26"/>
          <w:szCs w:val="26"/>
          <w:lang w:eastAsia="el-GR"/>
        </w:rPr>
        <w:t xml:space="preserve"> (</w:t>
      </w:r>
      <w:r w:rsidRPr="00D467A0">
        <w:rPr>
          <w:b/>
          <w:bCs/>
          <w:color w:val="1F1F1F"/>
          <w:sz w:val="26"/>
          <w:szCs w:val="26"/>
          <w:lang w:eastAsia="el-GR"/>
        </w:rPr>
        <w:t>ΑΔΑ: ΡΛΚ84653ΠΓ-ΗΑΔ</w:t>
      </w:r>
      <w:r w:rsidRPr="00D467A0">
        <w:rPr>
          <w:color w:val="1F1F1F"/>
          <w:sz w:val="26"/>
          <w:szCs w:val="26"/>
          <w:lang w:eastAsia="el-GR"/>
        </w:rPr>
        <w:t>)</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7F5BA2DB" w14:textId="77777777" w:rsidR="00192E05" w:rsidRPr="00AD3B8B" w:rsidRDefault="00192E05" w:rsidP="005639A5">
      <w:pPr>
        <w:numPr>
          <w:ilvl w:val="0"/>
          <w:numId w:val="27"/>
        </w:numPr>
        <w:suppressAutoHyphens w:val="0"/>
        <w:spacing w:after="60"/>
        <w:ind w:left="426"/>
        <w:jc w:val="both"/>
        <w:rPr>
          <w:color w:val="1F1F1F"/>
          <w:sz w:val="26"/>
          <w:szCs w:val="26"/>
          <w:lang w:eastAsia="el-GR"/>
        </w:rPr>
      </w:pPr>
      <w:r w:rsidRPr="00D467A0">
        <w:rPr>
          <w:color w:val="1F1F1F"/>
          <w:sz w:val="26"/>
          <w:szCs w:val="26"/>
          <w:lang w:eastAsia="el-GR"/>
        </w:rPr>
        <w:t xml:space="preserve">Προϋπολογισμός 2026: Περιλαμβάνει </w:t>
      </w:r>
      <w:r w:rsidRPr="00D467A0">
        <w:rPr>
          <w:b/>
          <w:bCs/>
          <w:color w:val="1F1F1F"/>
          <w:sz w:val="26"/>
          <w:szCs w:val="26"/>
          <w:lang w:eastAsia="el-GR"/>
        </w:rPr>
        <w:t>251.800,00 €</w:t>
      </w:r>
      <w:r w:rsidRPr="00D467A0">
        <w:rPr>
          <w:color w:val="1F1F1F"/>
          <w:sz w:val="26"/>
          <w:szCs w:val="26"/>
          <w:lang w:eastAsia="el-GR"/>
        </w:rPr>
        <w:t xml:space="preserve"> για ιδιώτες </w:t>
      </w:r>
      <w:proofErr w:type="spellStart"/>
      <w:r w:rsidRPr="00D467A0">
        <w:rPr>
          <w:color w:val="1F1F1F"/>
          <w:sz w:val="26"/>
          <w:szCs w:val="26"/>
          <w:lang w:eastAsia="el-GR"/>
        </w:rPr>
        <w:t>παρόχους</w:t>
      </w:r>
      <w:proofErr w:type="spellEnd"/>
      <w:r w:rsidRPr="00D467A0">
        <w:rPr>
          <w:color w:val="1F1F1F"/>
          <w:sz w:val="26"/>
          <w:szCs w:val="26"/>
          <w:lang w:eastAsia="el-GR"/>
        </w:rPr>
        <w:t xml:space="preserve"> κατασκηνώσεων και </w:t>
      </w:r>
      <w:r w:rsidRPr="00D467A0">
        <w:rPr>
          <w:b/>
          <w:bCs/>
          <w:color w:val="1F1F1F"/>
          <w:sz w:val="26"/>
          <w:szCs w:val="26"/>
          <w:lang w:eastAsia="el-GR"/>
        </w:rPr>
        <w:t>3.245.300,00 €</w:t>
      </w:r>
      <w:r w:rsidRPr="00D467A0">
        <w:rPr>
          <w:color w:val="1F1F1F"/>
          <w:sz w:val="26"/>
          <w:szCs w:val="26"/>
          <w:lang w:eastAsia="el-GR"/>
        </w:rPr>
        <w:t xml:space="preserve"> για αόριστα «έξοδα λοιπών υπηρεσιών» (</w:t>
      </w:r>
      <w:r w:rsidRPr="00D467A0">
        <w:rPr>
          <w:b/>
          <w:bCs/>
          <w:color w:val="1F1F1F"/>
          <w:sz w:val="26"/>
          <w:szCs w:val="26"/>
          <w:lang w:eastAsia="el-GR"/>
        </w:rPr>
        <w:t>ΑΔΑ: 9ΣΗΗ4653ΠΓ-1ΚΟ</w:t>
      </w:r>
      <w:r w:rsidRPr="00D467A0">
        <w:rPr>
          <w:color w:val="1F1F1F"/>
          <w:sz w:val="26"/>
          <w:szCs w:val="26"/>
          <w:lang w:eastAsia="el-GR"/>
        </w:rPr>
        <w:t>)</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79839F8B" w14:textId="77777777" w:rsidR="00192E05" w:rsidRPr="00AD3B8B" w:rsidRDefault="00192E05" w:rsidP="003A6438">
      <w:pPr>
        <w:spacing w:after="60"/>
        <w:jc w:val="both"/>
        <w:outlineLvl w:val="2"/>
        <w:rPr>
          <w:b/>
          <w:bCs/>
          <w:color w:val="1F1F1F"/>
          <w:sz w:val="26"/>
          <w:szCs w:val="26"/>
          <w:lang w:eastAsia="el-GR"/>
        </w:rPr>
      </w:pPr>
      <w:r w:rsidRPr="00AD3B8B">
        <w:rPr>
          <w:b/>
          <w:bCs/>
          <w:color w:val="1F1F1F"/>
          <w:sz w:val="26"/>
          <w:szCs w:val="26"/>
          <w:lang w:eastAsia="el-GR"/>
        </w:rPr>
        <w:t>4. Νομιμότητα Διοίκησης</w:t>
      </w:r>
    </w:p>
    <w:p w14:paraId="498C9E97" w14:textId="77777777" w:rsidR="00192E05" w:rsidRPr="00AD3B8B" w:rsidRDefault="00192E05" w:rsidP="007650C6">
      <w:pPr>
        <w:spacing w:after="60"/>
        <w:jc w:val="both"/>
        <w:rPr>
          <w:color w:val="1F1F1F"/>
          <w:sz w:val="26"/>
          <w:szCs w:val="26"/>
          <w:lang w:eastAsia="el-GR"/>
        </w:rPr>
      </w:pPr>
      <w:r w:rsidRPr="00D467A0">
        <w:rPr>
          <w:color w:val="1F1F1F"/>
          <w:sz w:val="26"/>
          <w:szCs w:val="26"/>
          <w:lang w:eastAsia="el-GR"/>
        </w:rPr>
        <w:t>Ε</w:t>
      </w:r>
      <w:r w:rsidR="00254AC3">
        <w:rPr>
          <w:color w:val="1F1F1F"/>
          <w:sz w:val="26"/>
          <w:szCs w:val="26"/>
          <w:lang w:eastAsia="el-GR"/>
        </w:rPr>
        <w:t>πιπλέον, ε</w:t>
      </w:r>
      <w:r w:rsidRPr="00D467A0">
        <w:rPr>
          <w:color w:val="1F1F1F"/>
          <w:sz w:val="26"/>
          <w:szCs w:val="26"/>
          <w:lang w:eastAsia="el-GR"/>
        </w:rPr>
        <w:t>γείρονται σοβαρά ζητήματα σχετικά με τον διορισμό του Προέδρου του Δ.Σ.</w:t>
      </w:r>
      <w:r w:rsidRPr="00AD3B8B">
        <w:rPr>
          <w:color w:val="1F1F1F"/>
          <w:sz w:val="26"/>
          <w:szCs w:val="26"/>
          <w:bdr w:val="none" w:sz="0" w:space="0" w:color="auto" w:frame="1"/>
          <w:lang w:eastAsia="el-GR"/>
        </w:rPr>
        <w:t xml:space="preserve">. Σύμφωνα με τον Ν. </w:t>
      </w:r>
      <w:r w:rsidRPr="00D467A0">
        <w:rPr>
          <w:color w:val="1F1F1F"/>
          <w:sz w:val="26"/>
          <w:szCs w:val="26"/>
          <w:lang w:eastAsia="el-GR"/>
        </w:rPr>
        <w:t xml:space="preserve">4622/19, απαιτείται πτυχίο ΑΕΙ ή ισότιμο αλλοδαπής αναγνωρισμένο από τον </w:t>
      </w:r>
      <w:r w:rsidRPr="00D467A0">
        <w:rPr>
          <w:b/>
          <w:bCs/>
          <w:color w:val="1F1F1F"/>
          <w:sz w:val="26"/>
          <w:szCs w:val="26"/>
          <w:lang w:eastAsia="el-GR"/>
        </w:rPr>
        <w:t>ΔΟΑΤΑΠ</w:t>
      </w:r>
      <w:r w:rsidRPr="00AD3B8B">
        <w:rPr>
          <w:color w:val="1F1F1F"/>
          <w:sz w:val="26"/>
          <w:szCs w:val="26"/>
          <w:bdr w:val="none" w:sz="0" w:space="0" w:color="auto" w:frame="1"/>
          <w:lang w:eastAsia="el-GR"/>
        </w:rPr>
        <w:t xml:space="preserve">. Η ΠΟΓΕΔΥ έχει ζητήσει επανειλημμένα την απόδειξη της ισοτιμίας του πτυχίου Δημοσιογραφίας του </w:t>
      </w:r>
      <w:r w:rsidR="0051383D">
        <w:rPr>
          <w:color w:val="1F1F1F"/>
          <w:sz w:val="26"/>
          <w:szCs w:val="26"/>
          <w:bdr w:val="none" w:sz="0" w:space="0" w:color="auto" w:frame="1"/>
          <w:lang w:eastAsia="el-GR"/>
        </w:rPr>
        <w:t>Προ</w:t>
      </w:r>
      <w:r w:rsidR="006B160F">
        <w:rPr>
          <w:color w:val="1F1F1F"/>
          <w:sz w:val="26"/>
          <w:szCs w:val="26"/>
          <w:bdr w:val="none" w:sz="0" w:space="0" w:color="auto" w:frame="1"/>
          <w:lang w:eastAsia="el-GR"/>
        </w:rPr>
        <w:t xml:space="preserve">έδρου ΔΣ ΤΓΚ και νυν Γενικού Γραμματέα Αγροτικής Ανάπτυξης &amp; Τροφίμων </w:t>
      </w:r>
      <w:r w:rsidRPr="00AD3B8B">
        <w:rPr>
          <w:color w:val="1F1F1F"/>
          <w:sz w:val="26"/>
          <w:szCs w:val="26"/>
          <w:bdr w:val="none" w:sz="0" w:space="0" w:color="auto" w:frame="1"/>
          <w:lang w:eastAsia="el-GR"/>
        </w:rPr>
        <w:t xml:space="preserve">κ. </w:t>
      </w:r>
      <w:r w:rsidRPr="00D467A0">
        <w:rPr>
          <w:color w:val="1F1F1F"/>
          <w:sz w:val="26"/>
          <w:szCs w:val="26"/>
          <w:lang w:eastAsia="el-GR"/>
        </w:rPr>
        <w:t>Πρωτοψάλτη</w:t>
      </w:r>
      <w:r w:rsidR="0051383D">
        <w:rPr>
          <w:color w:val="1F1F1F"/>
          <w:sz w:val="26"/>
          <w:szCs w:val="26"/>
          <w:lang w:eastAsia="el-GR"/>
        </w:rPr>
        <w:t xml:space="preserve"> (Α.Π. </w:t>
      </w:r>
      <w:hyperlink r:id="rId10" w:history="1">
        <w:r w:rsidR="0051383D" w:rsidRPr="0051383D">
          <w:rPr>
            <w:rStyle w:val="-"/>
            <w:sz w:val="26"/>
            <w:szCs w:val="26"/>
            <w:lang w:eastAsia="el-GR"/>
          </w:rPr>
          <w:t>1718/31.03.2026</w:t>
        </w:r>
      </w:hyperlink>
      <w:r w:rsidR="0051383D">
        <w:rPr>
          <w:color w:val="1F1F1F"/>
          <w:sz w:val="26"/>
          <w:szCs w:val="26"/>
          <w:lang w:eastAsia="el-GR"/>
        </w:rPr>
        <w:t xml:space="preserve"> και </w:t>
      </w:r>
      <w:hyperlink r:id="rId11" w:history="1">
        <w:r w:rsidR="0051383D" w:rsidRPr="0051383D">
          <w:rPr>
            <w:rStyle w:val="-"/>
            <w:sz w:val="26"/>
            <w:szCs w:val="26"/>
            <w:lang w:eastAsia="el-GR"/>
          </w:rPr>
          <w:t>Α.Π.1720/15.04.2026</w:t>
        </w:r>
      </w:hyperlink>
      <w:r w:rsidR="0051383D">
        <w:rPr>
          <w:color w:val="1F1F1F"/>
          <w:sz w:val="26"/>
          <w:szCs w:val="26"/>
          <w:lang w:eastAsia="el-GR"/>
        </w:rPr>
        <w:t>)</w:t>
      </w:r>
      <w:r w:rsidRPr="00D467A0">
        <w:rPr>
          <w:color w:val="1F1F1F"/>
          <w:sz w:val="26"/>
          <w:szCs w:val="26"/>
          <w:lang w:eastAsia="el-GR"/>
        </w:rPr>
        <w:t>, καθώς και τη νομιμότητα του τίτλου «Πολιτικός Επιστήμονας» με τον οποίο διορίστηκε, χωρίς να λάβει απαντήσεις</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32ACF3E1" w14:textId="77777777" w:rsidR="00192E05" w:rsidRPr="00AD3B8B" w:rsidRDefault="00A255B5" w:rsidP="003A6438">
      <w:pPr>
        <w:spacing w:after="60"/>
        <w:jc w:val="both"/>
        <w:rPr>
          <w:color w:val="1F1F1F"/>
          <w:sz w:val="26"/>
          <w:szCs w:val="26"/>
          <w:lang w:eastAsia="el-GR"/>
        </w:rPr>
      </w:pPr>
      <w:r>
        <w:rPr>
          <w:color w:val="1F1F1F"/>
          <w:sz w:val="26"/>
          <w:szCs w:val="26"/>
          <w:lang w:eastAsia="el-GR"/>
        </w:rPr>
        <w:t>Κύριε Υπουργέ, επειδή θεωρούμε ότι τα θέματα που τίθενται είναι πολύ σοβαρά και σχετίζονται με την εύρυθμη λειτουργία των γεωτεχνικών υπηρεσιών και κατ’ επέκταση με τη στήριξη του πρωτογενή τομέα, ως</w:t>
      </w:r>
      <w:r w:rsidR="00192E05" w:rsidRPr="00AD3B8B">
        <w:rPr>
          <w:color w:val="1F1F1F"/>
          <w:sz w:val="26"/>
          <w:szCs w:val="26"/>
          <w:lang w:eastAsia="el-GR"/>
        </w:rPr>
        <w:t xml:space="preserve"> ΠΟΓΕΔΥ </w:t>
      </w:r>
      <w:r>
        <w:rPr>
          <w:color w:val="1F1F1F"/>
          <w:sz w:val="26"/>
          <w:szCs w:val="26"/>
          <w:lang w:eastAsia="el-GR"/>
        </w:rPr>
        <w:t>ζητούμε</w:t>
      </w:r>
      <w:r w:rsidR="00192E05" w:rsidRPr="00AD3B8B">
        <w:rPr>
          <w:color w:val="1F1F1F"/>
          <w:sz w:val="26"/>
          <w:szCs w:val="26"/>
          <w:lang w:eastAsia="el-GR"/>
        </w:rPr>
        <w:t>:</w:t>
      </w:r>
    </w:p>
    <w:p w14:paraId="3014BD3B" w14:textId="77777777" w:rsidR="00192E05" w:rsidRPr="00AD3B8B" w:rsidRDefault="00192E05" w:rsidP="003A6438">
      <w:pPr>
        <w:numPr>
          <w:ilvl w:val="0"/>
          <w:numId w:val="28"/>
        </w:numPr>
        <w:suppressAutoHyphens w:val="0"/>
        <w:spacing w:after="60"/>
        <w:ind w:left="0"/>
        <w:jc w:val="both"/>
        <w:rPr>
          <w:color w:val="1F1F1F"/>
          <w:sz w:val="26"/>
          <w:szCs w:val="26"/>
          <w:lang w:eastAsia="el-GR"/>
        </w:rPr>
      </w:pPr>
      <w:r w:rsidRPr="00D467A0">
        <w:rPr>
          <w:b/>
          <w:bCs/>
          <w:color w:val="1F1F1F"/>
          <w:sz w:val="26"/>
          <w:szCs w:val="26"/>
          <w:lang w:eastAsia="el-GR"/>
        </w:rPr>
        <w:t>Άμεση συνάντηση</w:t>
      </w:r>
      <w:r w:rsidRPr="00D467A0">
        <w:rPr>
          <w:color w:val="1F1F1F"/>
          <w:sz w:val="26"/>
          <w:szCs w:val="26"/>
          <w:lang w:eastAsia="el-GR"/>
        </w:rPr>
        <w:t xml:space="preserve"> για τη συζήτηση ενός πλαισίου διαχείρισης αντίστοιχου με το «Πράσινο Ταμείο» του ΥΠΕΝ, ώστε να διασφαλιστεί η ανταποδοτικότητα των πόρων</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26AC46A5" w14:textId="77777777" w:rsidR="00192E05" w:rsidRPr="00AD3B8B" w:rsidRDefault="00192E05" w:rsidP="003A6438">
      <w:pPr>
        <w:numPr>
          <w:ilvl w:val="0"/>
          <w:numId w:val="28"/>
        </w:numPr>
        <w:suppressAutoHyphens w:val="0"/>
        <w:spacing w:after="60"/>
        <w:ind w:left="0"/>
        <w:jc w:val="both"/>
        <w:rPr>
          <w:color w:val="1F1F1F"/>
          <w:sz w:val="26"/>
          <w:szCs w:val="26"/>
          <w:lang w:eastAsia="el-GR"/>
        </w:rPr>
      </w:pPr>
      <w:r w:rsidRPr="00D467A0">
        <w:rPr>
          <w:b/>
          <w:bCs/>
          <w:color w:val="1F1F1F"/>
          <w:sz w:val="26"/>
          <w:szCs w:val="26"/>
          <w:lang w:eastAsia="el-GR"/>
        </w:rPr>
        <w:t>Πιστή εφαρμογή του ΕΚ 625/2017</w:t>
      </w:r>
      <w:r w:rsidRPr="00D467A0">
        <w:rPr>
          <w:color w:val="1F1F1F"/>
          <w:sz w:val="26"/>
          <w:szCs w:val="26"/>
          <w:lang w:eastAsia="el-GR"/>
        </w:rPr>
        <w:t xml:space="preserve"> και του </w:t>
      </w:r>
      <w:r w:rsidRPr="00D467A0">
        <w:rPr>
          <w:b/>
          <w:bCs/>
          <w:color w:val="1F1F1F"/>
          <w:sz w:val="26"/>
          <w:szCs w:val="26"/>
          <w:lang w:eastAsia="el-GR"/>
        </w:rPr>
        <w:t>ΦΕΚ 3114 Β/2022</w:t>
      </w:r>
      <w:r w:rsidRPr="00D467A0">
        <w:rPr>
          <w:color w:val="1F1F1F"/>
          <w:sz w:val="26"/>
          <w:szCs w:val="26"/>
          <w:lang w:eastAsia="el-GR"/>
        </w:rPr>
        <w:t>, με άμεση απόδοση των οφειλόμενων ποσών στις γεωτεχνικές υπηρεσίες που συνεισφέρουν στο ΤΓΚ</w:t>
      </w:r>
      <w:r w:rsidRPr="00AD3B8B">
        <w:rPr>
          <w:color w:val="1F1F1F"/>
          <w:sz w:val="26"/>
          <w:szCs w:val="26"/>
          <w:bdr w:val="none" w:sz="0" w:space="0" w:color="auto" w:frame="1"/>
          <w:lang w:eastAsia="el-GR"/>
        </w:rPr>
        <w:t>.</w:t>
      </w:r>
      <w:r w:rsidRPr="00AD3B8B">
        <w:rPr>
          <w:color w:val="1F1F1F"/>
          <w:sz w:val="26"/>
          <w:szCs w:val="26"/>
          <w:lang w:eastAsia="el-GR"/>
        </w:rPr>
        <w:t xml:space="preserve"> </w:t>
      </w:r>
    </w:p>
    <w:p w14:paraId="3A1EE2FC" w14:textId="77777777" w:rsidR="00931BEE" w:rsidRDefault="003A6438" w:rsidP="003A6438">
      <w:pPr>
        <w:suppressAutoHyphens w:val="0"/>
        <w:spacing w:after="60"/>
        <w:jc w:val="both"/>
        <w:rPr>
          <w:color w:val="1F1F1F"/>
          <w:sz w:val="26"/>
          <w:szCs w:val="26"/>
          <w:lang w:eastAsia="el-GR"/>
        </w:rPr>
      </w:pPr>
      <w:r w:rsidRPr="003A6438">
        <w:rPr>
          <w:color w:val="1F1F1F"/>
          <w:sz w:val="26"/>
          <w:szCs w:val="26"/>
          <w:lang w:eastAsia="el-GR"/>
        </w:rPr>
        <w:t xml:space="preserve">Στόχος μας είναι η επίλυση του ζητήματος με συναινετικό τρόπο και σε θεσμικό πλαίσιο. Σε κάθε περίπτωση, θα ασκήσουμε κάθε νόμιμο δικαίωμά μας για την πλήρη εφαρμογή της ευρωπαϊκής και εθνικής νομοθεσίας και την προστασία των σχετικών πόρων που διασφαλίζουν την ασφάλεια και την ποιότητα της </w:t>
      </w:r>
      <w:proofErr w:type="spellStart"/>
      <w:r w:rsidRPr="003A6438">
        <w:rPr>
          <w:color w:val="1F1F1F"/>
          <w:sz w:val="26"/>
          <w:szCs w:val="26"/>
          <w:lang w:eastAsia="el-GR"/>
        </w:rPr>
        <w:t>αγροδιατροφικής</w:t>
      </w:r>
      <w:proofErr w:type="spellEnd"/>
      <w:r w:rsidRPr="003A6438">
        <w:rPr>
          <w:color w:val="1F1F1F"/>
          <w:sz w:val="26"/>
          <w:szCs w:val="26"/>
          <w:lang w:eastAsia="el-GR"/>
        </w:rPr>
        <w:t xml:space="preserve"> αλυσίδας.</w:t>
      </w:r>
    </w:p>
    <w:p w14:paraId="4DF6BC7B" w14:textId="77777777" w:rsidR="003A6438" w:rsidRPr="00C91A01" w:rsidRDefault="003A6438" w:rsidP="003A6438">
      <w:pPr>
        <w:suppressAutoHyphens w:val="0"/>
        <w:spacing w:after="60"/>
        <w:jc w:val="both"/>
        <w:rPr>
          <w:color w:val="1F1F1F"/>
          <w:sz w:val="16"/>
          <w:szCs w:val="16"/>
          <w:lang w:eastAsia="el-GR"/>
        </w:rPr>
      </w:pPr>
    </w:p>
    <w:p w14:paraId="0DA999D9" w14:textId="77777777" w:rsidR="00276466" w:rsidRPr="00D978BD" w:rsidRDefault="00276466" w:rsidP="001E362C">
      <w:pPr>
        <w:suppressAutoHyphens w:val="0"/>
        <w:spacing w:after="120"/>
        <w:jc w:val="center"/>
        <w:rPr>
          <w:sz w:val="26"/>
          <w:szCs w:val="26"/>
          <w:lang w:eastAsia="el-GR"/>
        </w:rPr>
      </w:pPr>
      <w:r w:rsidRPr="00D978BD">
        <w:rPr>
          <w:sz w:val="26"/>
          <w:szCs w:val="26"/>
          <w:lang w:eastAsia="el-GR"/>
        </w:rPr>
        <w:t>Με εκτίμηση,</w:t>
      </w:r>
    </w:p>
    <w:p w14:paraId="3E7FC12B" w14:textId="77777777" w:rsidR="0051778F" w:rsidRPr="00CE772C" w:rsidRDefault="003A6438" w:rsidP="00BF3E93">
      <w:pPr>
        <w:spacing w:before="240" w:after="120" w:line="360" w:lineRule="auto"/>
        <w:rPr>
          <w:sz w:val="26"/>
          <w:szCs w:val="26"/>
          <w:lang w:eastAsia="el-GR"/>
        </w:rPr>
      </w:pPr>
      <w:r>
        <w:rPr>
          <w:sz w:val="26"/>
          <w:szCs w:val="26"/>
          <w:lang w:eastAsia="el-GR"/>
        </w:rPr>
        <w:t xml:space="preserve">                                                                    </w:t>
      </w:r>
      <w:r w:rsidR="00B22DCE" w:rsidRPr="00CE772C">
        <w:rPr>
          <w:sz w:val="26"/>
          <w:szCs w:val="26"/>
          <w:lang w:eastAsia="el-GR"/>
        </w:rPr>
        <w:t>Για το Δ.Σ.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2897"/>
        <w:gridCol w:w="3852"/>
      </w:tblGrid>
      <w:tr w:rsidR="005337A5" w14:paraId="7E13775E" w14:textId="77777777" w:rsidTr="009C364E">
        <w:trPr>
          <w:trHeight w:val="1696"/>
        </w:trPr>
        <w:tc>
          <w:tcPr>
            <w:tcW w:w="3553" w:type="dxa"/>
          </w:tcPr>
          <w:p w14:paraId="46227652" w14:textId="77777777" w:rsidR="005337A5" w:rsidRPr="001E362C" w:rsidRDefault="005337A5" w:rsidP="009C364E">
            <w:pPr>
              <w:pStyle w:val="110"/>
              <w:spacing w:before="1"/>
              <w:ind w:left="0"/>
              <w:jc w:val="center"/>
              <w:rPr>
                <w:sz w:val="26"/>
                <w:szCs w:val="26"/>
              </w:rPr>
            </w:pPr>
            <w:r w:rsidRPr="001E362C">
              <w:rPr>
                <w:sz w:val="26"/>
                <w:szCs w:val="26"/>
              </w:rPr>
              <w:t>Ο ΠΡΟΕΔΡΟΣ</w:t>
            </w:r>
          </w:p>
          <w:p w14:paraId="3322109D" w14:textId="77777777" w:rsidR="005337A5" w:rsidRPr="001E362C" w:rsidRDefault="005337A5" w:rsidP="009C364E">
            <w:pPr>
              <w:pStyle w:val="110"/>
              <w:spacing w:before="1"/>
              <w:ind w:left="0"/>
              <w:jc w:val="center"/>
              <w:rPr>
                <w:sz w:val="26"/>
                <w:szCs w:val="26"/>
              </w:rPr>
            </w:pPr>
          </w:p>
          <w:p w14:paraId="3CE4354C" w14:textId="77777777" w:rsidR="005337A5" w:rsidRPr="001E362C" w:rsidRDefault="005337A5" w:rsidP="009C364E">
            <w:pPr>
              <w:pStyle w:val="110"/>
              <w:spacing w:before="1"/>
              <w:ind w:left="0"/>
              <w:rPr>
                <w:sz w:val="26"/>
                <w:szCs w:val="26"/>
              </w:rPr>
            </w:pPr>
          </w:p>
          <w:p w14:paraId="19DD6B6B" w14:textId="77777777" w:rsidR="005337A5" w:rsidRPr="001E362C" w:rsidRDefault="005337A5" w:rsidP="009C364E">
            <w:pPr>
              <w:pStyle w:val="110"/>
              <w:spacing w:before="1"/>
              <w:ind w:left="0"/>
              <w:jc w:val="center"/>
              <w:rPr>
                <w:sz w:val="26"/>
                <w:szCs w:val="26"/>
              </w:rPr>
            </w:pPr>
            <w:r w:rsidRPr="001E362C">
              <w:rPr>
                <w:sz w:val="26"/>
                <w:szCs w:val="26"/>
              </w:rPr>
              <w:t xml:space="preserve">Ν. ΚΑΚΑΒΑΣ                                                                          </w:t>
            </w:r>
          </w:p>
        </w:tc>
        <w:tc>
          <w:tcPr>
            <w:tcW w:w="3008" w:type="dxa"/>
          </w:tcPr>
          <w:p w14:paraId="5E6EB44C" w14:textId="77777777" w:rsidR="005337A5" w:rsidRPr="001E362C" w:rsidRDefault="005337A5" w:rsidP="009C364E">
            <w:pPr>
              <w:pStyle w:val="110"/>
              <w:spacing w:before="1"/>
              <w:ind w:left="0"/>
              <w:rPr>
                <w:sz w:val="26"/>
                <w:szCs w:val="26"/>
              </w:rPr>
            </w:pPr>
            <w:r w:rsidRPr="001E362C">
              <w:rPr>
                <w:noProof/>
                <w:sz w:val="26"/>
                <w:szCs w:val="26"/>
                <w:lang w:eastAsia="el-GR"/>
              </w:rPr>
              <w:drawing>
                <wp:anchor distT="0" distB="0" distL="0" distR="0" simplePos="0" relativeHeight="251659264" behindDoc="0" locked="0" layoutInCell="1" allowOverlap="1" wp14:anchorId="1E757A27" wp14:editId="1BDBE151">
                  <wp:simplePos x="0" y="0"/>
                  <wp:positionH relativeFrom="page">
                    <wp:posOffset>586740</wp:posOffset>
                  </wp:positionH>
                  <wp:positionV relativeFrom="paragraph">
                    <wp:posOffset>0</wp:posOffset>
                  </wp:positionV>
                  <wp:extent cx="1135380" cy="1047750"/>
                  <wp:effectExtent l="0" t="0" r="762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135380" cy="1047750"/>
                          </a:xfrm>
                          <a:prstGeom prst="rect">
                            <a:avLst/>
                          </a:prstGeom>
                        </pic:spPr>
                      </pic:pic>
                    </a:graphicData>
                  </a:graphic>
                </wp:anchor>
              </w:drawing>
            </w:r>
          </w:p>
        </w:tc>
        <w:tc>
          <w:tcPr>
            <w:tcW w:w="4114" w:type="dxa"/>
          </w:tcPr>
          <w:p w14:paraId="5807ABF0" w14:textId="77777777" w:rsidR="005337A5" w:rsidRPr="001E362C" w:rsidRDefault="005337A5" w:rsidP="009C364E">
            <w:pPr>
              <w:pStyle w:val="110"/>
              <w:spacing w:before="1"/>
              <w:ind w:left="0"/>
              <w:jc w:val="center"/>
              <w:rPr>
                <w:sz w:val="26"/>
                <w:szCs w:val="26"/>
                <w:lang w:val="el-GR"/>
              </w:rPr>
            </w:pPr>
            <w:r w:rsidRPr="001E362C">
              <w:rPr>
                <w:sz w:val="26"/>
                <w:szCs w:val="26"/>
                <w:lang w:val="el-GR"/>
              </w:rPr>
              <w:t>Ο ΓΕΝΙΚΟΣ ΓΡΑΜΜΑΤΕΑΣ</w:t>
            </w:r>
          </w:p>
          <w:p w14:paraId="395BF858" w14:textId="77777777" w:rsidR="005337A5" w:rsidRPr="001E362C" w:rsidRDefault="005337A5" w:rsidP="009C364E">
            <w:pPr>
              <w:pStyle w:val="110"/>
              <w:spacing w:before="1"/>
              <w:ind w:left="0"/>
              <w:jc w:val="center"/>
              <w:rPr>
                <w:sz w:val="26"/>
                <w:szCs w:val="26"/>
                <w:lang w:val="el-GR"/>
              </w:rPr>
            </w:pPr>
          </w:p>
          <w:p w14:paraId="18531FDD" w14:textId="77777777" w:rsidR="005337A5" w:rsidRPr="001E362C" w:rsidRDefault="005337A5" w:rsidP="009C364E">
            <w:pPr>
              <w:pStyle w:val="110"/>
              <w:spacing w:before="1"/>
              <w:ind w:left="0"/>
              <w:jc w:val="both"/>
              <w:rPr>
                <w:sz w:val="26"/>
                <w:szCs w:val="26"/>
                <w:lang w:val="el-GR"/>
              </w:rPr>
            </w:pPr>
          </w:p>
          <w:p w14:paraId="47FA173C" w14:textId="77777777" w:rsidR="005337A5" w:rsidRPr="001E362C" w:rsidRDefault="005337A5" w:rsidP="009C364E">
            <w:pPr>
              <w:pStyle w:val="110"/>
              <w:spacing w:before="1"/>
              <w:ind w:left="0"/>
              <w:jc w:val="both"/>
              <w:rPr>
                <w:sz w:val="26"/>
                <w:szCs w:val="26"/>
                <w:lang w:val="el-GR"/>
              </w:rPr>
            </w:pPr>
            <w:r w:rsidRPr="001E362C">
              <w:rPr>
                <w:sz w:val="26"/>
                <w:szCs w:val="26"/>
                <w:lang w:val="el-GR"/>
              </w:rPr>
              <w:t xml:space="preserve"> </w:t>
            </w:r>
            <w:r w:rsidR="00A255B5">
              <w:rPr>
                <w:sz w:val="26"/>
                <w:szCs w:val="26"/>
                <w:lang w:val="el-GR"/>
              </w:rPr>
              <w:t xml:space="preserve">             </w:t>
            </w:r>
            <w:r w:rsidRPr="001E362C">
              <w:rPr>
                <w:sz w:val="26"/>
                <w:szCs w:val="26"/>
                <w:lang w:val="el-GR"/>
              </w:rPr>
              <w:t>ΣΠ. ΚΑΤΣΙΠΟΔΑΣ</w:t>
            </w:r>
          </w:p>
          <w:p w14:paraId="605A2A3E" w14:textId="77777777" w:rsidR="005337A5" w:rsidRPr="001E362C" w:rsidRDefault="005337A5" w:rsidP="009C364E">
            <w:pPr>
              <w:pStyle w:val="110"/>
              <w:spacing w:before="1"/>
              <w:ind w:left="0"/>
              <w:jc w:val="both"/>
              <w:rPr>
                <w:sz w:val="26"/>
                <w:szCs w:val="26"/>
                <w:lang w:val="el-GR"/>
              </w:rPr>
            </w:pPr>
          </w:p>
        </w:tc>
      </w:tr>
    </w:tbl>
    <w:p w14:paraId="4BD7521A" w14:textId="77777777" w:rsidR="005337A5" w:rsidRPr="00C91A01" w:rsidRDefault="005337A5" w:rsidP="00C91A01">
      <w:pPr>
        <w:spacing w:before="240" w:after="120" w:line="360" w:lineRule="auto"/>
        <w:rPr>
          <w:lang w:val="en-US"/>
        </w:rPr>
      </w:pPr>
    </w:p>
    <w:sectPr w:rsidR="005337A5" w:rsidRPr="00C91A01" w:rsidSect="003C744F">
      <w:footerReference w:type="default" r:id="rId13"/>
      <w:pgSz w:w="11906" w:h="16838"/>
      <w:pgMar w:top="851" w:right="849" w:bottom="426" w:left="993"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F1FA" w14:textId="77777777" w:rsidR="003213A1" w:rsidRDefault="003213A1">
      <w:r>
        <w:separator/>
      </w:r>
    </w:p>
  </w:endnote>
  <w:endnote w:type="continuationSeparator" w:id="0">
    <w:p w14:paraId="718BA1DA" w14:textId="77777777" w:rsidR="003213A1" w:rsidRDefault="0032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DBD1" w14:textId="77777777" w:rsidR="0051778F" w:rsidRDefault="005177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3E51" w14:textId="77777777" w:rsidR="003213A1" w:rsidRDefault="003213A1">
      <w:r>
        <w:separator/>
      </w:r>
    </w:p>
  </w:footnote>
  <w:footnote w:type="continuationSeparator" w:id="0">
    <w:p w14:paraId="6BFCEB47" w14:textId="77777777" w:rsidR="003213A1" w:rsidRDefault="0032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E1F4044E"/>
    <w:name w:val="WW8Num2"/>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ahoma" w:hAnsi="Tahoma" w:cs="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86" w:hanging="360"/>
      </w:pPr>
      <w:rPr>
        <w:rFonts w:cs="Times New Roman" w:hint="default"/>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8" w15:restartNumberingAfterBreak="0">
    <w:nsid w:val="00000009"/>
    <w:multiLevelType w:val="multilevel"/>
    <w:tmpl w:val="F2765C56"/>
    <w:name w:val="WW8Num9"/>
    <w:lvl w:ilvl="0">
      <w:start w:val="1"/>
      <w:numFmt w:val="decimal"/>
      <w:lvlText w:val="%1."/>
      <w:lvlJc w:val="left"/>
      <w:pPr>
        <w:tabs>
          <w:tab w:val="num" w:pos="720"/>
        </w:tabs>
        <w:ind w:left="720" w:hanging="360"/>
      </w:pPr>
      <w:rPr>
        <w:rFonts w:ascii="Symbol" w:hAnsi="Symbol" w:cs="Symbol"/>
        <w:color w:val="auto"/>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7C29AB"/>
    <w:multiLevelType w:val="multilevel"/>
    <w:tmpl w:val="765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524956"/>
    <w:multiLevelType w:val="multilevel"/>
    <w:tmpl w:val="6086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70043"/>
    <w:multiLevelType w:val="hybridMultilevel"/>
    <w:tmpl w:val="1F5A2A6C"/>
    <w:lvl w:ilvl="0" w:tplc="5CD24262">
      <w:start w:val="1"/>
      <w:numFmt w:val="decimal"/>
      <w:lvlText w:val="%1."/>
      <w:lvlJc w:val="left"/>
      <w:pPr>
        <w:ind w:left="658" w:hanging="516"/>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194D4FB2"/>
    <w:multiLevelType w:val="multilevel"/>
    <w:tmpl w:val="515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870FE"/>
    <w:multiLevelType w:val="multilevel"/>
    <w:tmpl w:val="13E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306DB"/>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29A25D3E"/>
    <w:multiLevelType w:val="hybridMultilevel"/>
    <w:tmpl w:val="A8E4D786"/>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abstractNum w:abstractNumId="16" w15:restartNumberingAfterBreak="0">
    <w:nsid w:val="2B3B3DE9"/>
    <w:multiLevelType w:val="multilevel"/>
    <w:tmpl w:val="866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400F3"/>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4084559B"/>
    <w:multiLevelType w:val="multilevel"/>
    <w:tmpl w:val="E43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61053"/>
    <w:multiLevelType w:val="multilevel"/>
    <w:tmpl w:val="E66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52B6C"/>
    <w:multiLevelType w:val="multilevel"/>
    <w:tmpl w:val="370E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C40B1"/>
    <w:multiLevelType w:val="multilevel"/>
    <w:tmpl w:val="ED60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3" w15:restartNumberingAfterBreak="0">
    <w:nsid w:val="5E511849"/>
    <w:multiLevelType w:val="hybridMultilevel"/>
    <w:tmpl w:val="9A2E71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FC711D8"/>
    <w:multiLevelType w:val="multilevel"/>
    <w:tmpl w:val="5FEC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D29AF"/>
    <w:multiLevelType w:val="hybridMultilevel"/>
    <w:tmpl w:val="90F2F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FBB19F9"/>
    <w:multiLevelType w:val="hybridMultilevel"/>
    <w:tmpl w:val="66320C7A"/>
    <w:lvl w:ilvl="0" w:tplc="11B479DE">
      <w:start w:val="1"/>
      <w:numFmt w:val="decimal"/>
      <w:lvlText w:val="%1."/>
      <w:lvlJc w:val="left"/>
      <w:pPr>
        <w:ind w:left="720" w:hanging="360"/>
      </w:pPr>
      <w:rPr>
        <w:rFonts w:ascii="Tahoma" w:hAnsi="Tahoma" w:cs="Tahoma"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5116945"/>
    <w:multiLevelType w:val="hybridMultilevel"/>
    <w:tmpl w:val="9F5E83DC"/>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num w:numId="1" w16cid:durableId="308243121">
    <w:abstractNumId w:val="0"/>
  </w:num>
  <w:num w:numId="2" w16cid:durableId="53509172">
    <w:abstractNumId w:val="1"/>
  </w:num>
  <w:num w:numId="3" w16cid:durableId="138768219">
    <w:abstractNumId w:val="2"/>
  </w:num>
  <w:num w:numId="4" w16cid:durableId="921187175">
    <w:abstractNumId w:val="3"/>
  </w:num>
  <w:num w:numId="5" w16cid:durableId="646519889">
    <w:abstractNumId w:val="4"/>
  </w:num>
  <w:num w:numId="6" w16cid:durableId="140654025">
    <w:abstractNumId w:val="5"/>
  </w:num>
  <w:num w:numId="7" w16cid:durableId="418672295">
    <w:abstractNumId w:val="6"/>
  </w:num>
  <w:num w:numId="8" w16cid:durableId="1265770600">
    <w:abstractNumId w:val="7"/>
  </w:num>
  <w:num w:numId="9" w16cid:durableId="943532586">
    <w:abstractNumId w:val="8"/>
  </w:num>
  <w:num w:numId="10" w16cid:durableId="2043358884">
    <w:abstractNumId w:val="25"/>
  </w:num>
  <w:num w:numId="11" w16cid:durableId="1277980961">
    <w:abstractNumId w:val="26"/>
  </w:num>
  <w:num w:numId="12" w16cid:durableId="1724479181">
    <w:abstractNumId w:val="15"/>
  </w:num>
  <w:num w:numId="13" w16cid:durableId="260183493">
    <w:abstractNumId w:val="27"/>
  </w:num>
  <w:num w:numId="14" w16cid:durableId="1156797045">
    <w:abstractNumId w:val="17"/>
  </w:num>
  <w:num w:numId="15" w16cid:durableId="1753820971">
    <w:abstractNumId w:val="14"/>
  </w:num>
  <w:num w:numId="16" w16cid:durableId="2044134274">
    <w:abstractNumId w:val="22"/>
  </w:num>
  <w:num w:numId="17" w16cid:durableId="1046372714">
    <w:abstractNumId w:val="23"/>
  </w:num>
  <w:num w:numId="18" w16cid:durableId="2036878641">
    <w:abstractNumId w:val="16"/>
  </w:num>
  <w:num w:numId="19" w16cid:durableId="248778088">
    <w:abstractNumId w:val="9"/>
  </w:num>
  <w:num w:numId="20" w16cid:durableId="1918662724">
    <w:abstractNumId w:val="21"/>
  </w:num>
  <w:num w:numId="21" w16cid:durableId="1291781952">
    <w:abstractNumId w:val="12"/>
  </w:num>
  <w:num w:numId="22" w16cid:durableId="1395547944">
    <w:abstractNumId w:val="11"/>
  </w:num>
  <w:num w:numId="23" w16cid:durableId="40326507">
    <w:abstractNumId w:val="13"/>
  </w:num>
  <w:num w:numId="24" w16cid:durableId="206724051">
    <w:abstractNumId w:val="19"/>
  </w:num>
  <w:num w:numId="25" w16cid:durableId="869952158">
    <w:abstractNumId w:val="10"/>
  </w:num>
  <w:num w:numId="26" w16cid:durableId="1521891307">
    <w:abstractNumId w:val="24"/>
  </w:num>
  <w:num w:numId="27" w16cid:durableId="1954363196">
    <w:abstractNumId w:val="18"/>
  </w:num>
  <w:num w:numId="28" w16cid:durableId="952714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8E"/>
    <w:rsid w:val="000140C0"/>
    <w:rsid w:val="0001490D"/>
    <w:rsid w:val="00024ABF"/>
    <w:rsid w:val="000805B6"/>
    <w:rsid w:val="00080DDC"/>
    <w:rsid w:val="000A3D37"/>
    <w:rsid w:val="000A7332"/>
    <w:rsid w:val="000B4D58"/>
    <w:rsid w:val="000B711A"/>
    <w:rsid w:val="00106E0F"/>
    <w:rsid w:val="00111981"/>
    <w:rsid w:val="001213CB"/>
    <w:rsid w:val="00123356"/>
    <w:rsid w:val="00141532"/>
    <w:rsid w:val="00152F96"/>
    <w:rsid w:val="00175C93"/>
    <w:rsid w:val="00192E05"/>
    <w:rsid w:val="001A5672"/>
    <w:rsid w:val="001C47CB"/>
    <w:rsid w:val="001C4C6A"/>
    <w:rsid w:val="001E362C"/>
    <w:rsid w:val="00201021"/>
    <w:rsid w:val="00202DC6"/>
    <w:rsid w:val="00206BA0"/>
    <w:rsid w:val="002207F3"/>
    <w:rsid w:val="0022569A"/>
    <w:rsid w:val="00240B46"/>
    <w:rsid w:val="0024435A"/>
    <w:rsid w:val="00254AC3"/>
    <w:rsid w:val="0025797A"/>
    <w:rsid w:val="00276466"/>
    <w:rsid w:val="00290E23"/>
    <w:rsid w:val="002D5DD1"/>
    <w:rsid w:val="002F10B4"/>
    <w:rsid w:val="002F58C0"/>
    <w:rsid w:val="003213A1"/>
    <w:rsid w:val="00332D08"/>
    <w:rsid w:val="00350C36"/>
    <w:rsid w:val="0037783A"/>
    <w:rsid w:val="003810C1"/>
    <w:rsid w:val="003A6438"/>
    <w:rsid w:val="003C0F79"/>
    <w:rsid w:val="003C50AA"/>
    <w:rsid w:val="003C744F"/>
    <w:rsid w:val="00403FD6"/>
    <w:rsid w:val="00421CE4"/>
    <w:rsid w:val="00432838"/>
    <w:rsid w:val="00442C48"/>
    <w:rsid w:val="0045370D"/>
    <w:rsid w:val="00463A19"/>
    <w:rsid w:val="004A2761"/>
    <w:rsid w:val="004A4AF8"/>
    <w:rsid w:val="004A4B46"/>
    <w:rsid w:val="004F0E0E"/>
    <w:rsid w:val="00504D38"/>
    <w:rsid w:val="00506143"/>
    <w:rsid w:val="0051383D"/>
    <w:rsid w:val="0051778F"/>
    <w:rsid w:val="0053307F"/>
    <w:rsid w:val="005337A5"/>
    <w:rsid w:val="005530F9"/>
    <w:rsid w:val="00556FBF"/>
    <w:rsid w:val="005573BA"/>
    <w:rsid w:val="0055798F"/>
    <w:rsid w:val="005639A5"/>
    <w:rsid w:val="00565ECF"/>
    <w:rsid w:val="00583BD1"/>
    <w:rsid w:val="005940E0"/>
    <w:rsid w:val="005B0019"/>
    <w:rsid w:val="005B16BC"/>
    <w:rsid w:val="005B43FD"/>
    <w:rsid w:val="005D1192"/>
    <w:rsid w:val="005D7404"/>
    <w:rsid w:val="005E51C5"/>
    <w:rsid w:val="005F4A8B"/>
    <w:rsid w:val="006012E6"/>
    <w:rsid w:val="00604313"/>
    <w:rsid w:val="0061354D"/>
    <w:rsid w:val="00624675"/>
    <w:rsid w:val="00645B8C"/>
    <w:rsid w:val="0064649F"/>
    <w:rsid w:val="00667499"/>
    <w:rsid w:val="00676A41"/>
    <w:rsid w:val="006B160F"/>
    <w:rsid w:val="006B4220"/>
    <w:rsid w:val="006C35BF"/>
    <w:rsid w:val="00735596"/>
    <w:rsid w:val="0073788F"/>
    <w:rsid w:val="00761570"/>
    <w:rsid w:val="007650C6"/>
    <w:rsid w:val="00792BE9"/>
    <w:rsid w:val="0079522F"/>
    <w:rsid w:val="00796038"/>
    <w:rsid w:val="007A20BD"/>
    <w:rsid w:val="007A25A4"/>
    <w:rsid w:val="007C40BC"/>
    <w:rsid w:val="007D5051"/>
    <w:rsid w:val="007F3487"/>
    <w:rsid w:val="007F707C"/>
    <w:rsid w:val="00803959"/>
    <w:rsid w:val="00814C17"/>
    <w:rsid w:val="0082143A"/>
    <w:rsid w:val="00847CDA"/>
    <w:rsid w:val="00871ABE"/>
    <w:rsid w:val="00874097"/>
    <w:rsid w:val="008A134E"/>
    <w:rsid w:val="008B1C5D"/>
    <w:rsid w:val="008B5E17"/>
    <w:rsid w:val="008D0A88"/>
    <w:rsid w:val="0090468E"/>
    <w:rsid w:val="00911B8D"/>
    <w:rsid w:val="00926765"/>
    <w:rsid w:val="00931BEE"/>
    <w:rsid w:val="00941ABE"/>
    <w:rsid w:val="009462C3"/>
    <w:rsid w:val="00951B4D"/>
    <w:rsid w:val="0095498B"/>
    <w:rsid w:val="00973857"/>
    <w:rsid w:val="009C4575"/>
    <w:rsid w:val="009C4829"/>
    <w:rsid w:val="009C5730"/>
    <w:rsid w:val="009C7DF4"/>
    <w:rsid w:val="009F3A9B"/>
    <w:rsid w:val="00A255B5"/>
    <w:rsid w:val="00A64D29"/>
    <w:rsid w:val="00A93C9C"/>
    <w:rsid w:val="00AB09D7"/>
    <w:rsid w:val="00AB5F47"/>
    <w:rsid w:val="00AE0DA0"/>
    <w:rsid w:val="00AE66C1"/>
    <w:rsid w:val="00AF06A8"/>
    <w:rsid w:val="00AF1090"/>
    <w:rsid w:val="00B07C63"/>
    <w:rsid w:val="00B11586"/>
    <w:rsid w:val="00B13528"/>
    <w:rsid w:val="00B22DCE"/>
    <w:rsid w:val="00B2590E"/>
    <w:rsid w:val="00B355B9"/>
    <w:rsid w:val="00B678B8"/>
    <w:rsid w:val="00B874C2"/>
    <w:rsid w:val="00B958F9"/>
    <w:rsid w:val="00BC0111"/>
    <w:rsid w:val="00BF2225"/>
    <w:rsid w:val="00BF3E93"/>
    <w:rsid w:val="00C22299"/>
    <w:rsid w:val="00C3226A"/>
    <w:rsid w:val="00C42B0A"/>
    <w:rsid w:val="00C612BE"/>
    <w:rsid w:val="00C617B5"/>
    <w:rsid w:val="00C71BDD"/>
    <w:rsid w:val="00C7307A"/>
    <w:rsid w:val="00C7392F"/>
    <w:rsid w:val="00C91A01"/>
    <w:rsid w:val="00C95F33"/>
    <w:rsid w:val="00CA1332"/>
    <w:rsid w:val="00CB5D97"/>
    <w:rsid w:val="00CC7599"/>
    <w:rsid w:val="00CC789A"/>
    <w:rsid w:val="00CE2346"/>
    <w:rsid w:val="00CE772C"/>
    <w:rsid w:val="00D205F4"/>
    <w:rsid w:val="00D25953"/>
    <w:rsid w:val="00D25B31"/>
    <w:rsid w:val="00D456E1"/>
    <w:rsid w:val="00D467A0"/>
    <w:rsid w:val="00D51F69"/>
    <w:rsid w:val="00D978BD"/>
    <w:rsid w:val="00DC74DA"/>
    <w:rsid w:val="00DD4E4B"/>
    <w:rsid w:val="00DD5B12"/>
    <w:rsid w:val="00DE5133"/>
    <w:rsid w:val="00E00A33"/>
    <w:rsid w:val="00E90056"/>
    <w:rsid w:val="00EF1B39"/>
    <w:rsid w:val="00F40DD0"/>
    <w:rsid w:val="00F91650"/>
    <w:rsid w:val="00F92035"/>
    <w:rsid w:val="00F96E6B"/>
    <w:rsid w:val="00FB7463"/>
    <w:rsid w:val="00FD04B1"/>
    <w:rsid w:val="00FE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2D4D7D"/>
  <w15:docId w15:val="{B29EBA63-2165-442B-BB5D-3B0AF986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32"/>
    <w:pPr>
      <w:suppressAutoHyphens/>
    </w:pPr>
    <w:rPr>
      <w:lang w:eastAsia="ar-SA"/>
    </w:rPr>
  </w:style>
  <w:style w:type="paragraph" w:styleId="1">
    <w:name w:val="heading 1"/>
    <w:basedOn w:val="a"/>
    <w:next w:val="a0"/>
    <w:qFormat/>
    <w:rsid w:val="00141532"/>
    <w:pPr>
      <w:keepNext/>
      <w:numPr>
        <w:numId w:val="1"/>
      </w:numPr>
      <w:jc w:val="right"/>
      <w:outlineLvl w:val="0"/>
    </w:pPr>
    <w:rPr>
      <w:sz w:val="24"/>
    </w:rPr>
  </w:style>
  <w:style w:type="paragraph" w:styleId="2">
    <w:name w:val="heading 2"/>
    <w:basedOn w:val="a"/>
    <w:next w:val="a0"/>
    <w:qFormat/>
    <w:rsid w:val="0014153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0"/>
    <w:qFormat/>
    <w:rsid w:val="00141532"/>
    <w:pPr>
      <w:keepNext/>
      <w:numPr>
        <w:ilvl w:val="2"/>
        <w:numId w:val="1"/>
      </w:numPr>
      <w:jc w:val="center"/>
      <w:outlineLvl w:val="2"/>
    </w:pPr>
    <w:rPr>
      <w:b/>
      <w:sz w:val="36"/>
    </w:rPr>
  </w:style>
  <w:style w:type="paragraph" w:styleId="4">
    <w:name w:val="heading 4"/>
    <w:basedOn w:val="a"/>
    <w:next w:val="a0"/>
    <w:qFormat/>
    <w:rsid w:val="00141532"/>
    <w:pPr>
      <w:keepNext/>
      <w:numPr>
        <w:ilvl w:val="3"/>
        <w:numId w:val="1"/>
      </w:numPr>
      <w:jc w:val="center"/>
      <w:outlineLvl w:val="3"/>
    </w:pPr>
    <w:rPr>
      <w:b/>
      <w:sz w:val="16"/>
    </w:rPr>
  </w:style>
  <w:style w:type="paragraph" w:styleId="5">
    <w:name w:val="heading 5"/>
    <w:basedOn w:val="a"/>
    <w:next w:val="a0"/>
    <w:qFormat/>
    <w:rsid w:val="00141532"/>
    <w:pPr>
      <w:keepNext/>
      <w:numPr>
        <w:ilvl w:val="4"/>
        <w:numId w:val="1"/>
      </w:numPr>
      <w:ind w:left="0" w:firstLine="720"/>
      <w:outlineLvl w:val="4"/>
    </w:pPr>
    <w:rPr>
      <w:rFonts w:ascii="Arial" w:hAnsi="Arial" w:cs="Arial"/>
      <w:sz w:val="24"/>
      <w:u w:val="single"/>
    </w:rPr>
  </w:style>
  <w:style w:type="paragraph" w:styleId="6">
    <w:name w:val="heading 6"/>
    <w:basedOn w:val="a"/>
    <w:next w:val="a0"/>
    <w:qFormat/>
    <w:rsid w:val="00141532"/>
    <w:pPr>
      <w:keepNext/>
      <w:numPr>
        <w:ilvl w:val="5"/>
        <w:numId w:val="1"/>
      </w:numPr>
      <w:jc w:val="center"/>
      <w:outlineLvl w:val="5"/>
    </w:pPr>
    <w:rPr>
      <w:rFonts w:ascii="Arial" w:hAnsi="Arial" w:cs="Arial"/>
      <w:sz w:val="24"/>
    </w:rPr>
  </w:style>
  <w:style w:type="paragraph" w:styleId="7">
    <w:name w:val="heading 7"/>
    <w:basedOn w:val="a"/>
    <w:next w:val="a0"/>
    <w:qFormat/>
    <w:rsid w:val="0014153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0"/>
    <w:qFormat/>
    <w:rsid w:val="00141532"/>
    <w:pPr>
      <w:keepNext/>
      <w:numPr>
        <w:ilvl w:val="7"/>
        <w:numId w:val="1"/>
      </w:numPr>
      <w:ind w:left="0" w:firstLine="720"/>
      <w:outlineLvl w:val="7"/>
    </w:pPr>
    <w:rPr>
      <w:rFonts w:ascii="Arial" w:hAnsi="Arial" w:cs="Arial"/>
      <w:sz w:val="24"/>
    </w:rPr>
  </w:style>
  <w:style w:type="paragraph" w:styleId="9">
    <w:name w:val="heading 9"/>
    <w:basedOn w:val="a"/>
    <w:next w:val="a0"/>
    <w:qFormat/>
    <w:rsid w:val="00141532"/>
    <w:pPr>
      <w:keepNext/>
      <w:numPr>
        <w:ilvl w:val="8"/>
        <w:numId w:val="1"/>
      </w:numPr>
      <w:outlineLvl w:val="8"/>
    </w:pPr>
    <w:rPr>
      <w:rFonts w:ascii="Arial" w:hAnsi="Arial" w:cs="Arial"/>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41532"/>
    <w:rPr>
      <w:rFonts w:ascii="Verdana" w:hAnsi="Verdana" w:cs="Tahoma"/>
      <w:sz w:val="24"/>
      <w:szCs w:val="24"/>
    </w:rPr>
  </w:style>
  <w:style w:type="character" w:customStyle="1" w:styleId="WW8Num1z1">
    <w:name w:val="WW8Num1z1"/>
    <w:rsid w:val="00141532"/>
  </w:style>
  <w:style w:type="character" w:customStyle="1" w:styleId="WW8Num1z2">
    <w:name w:val="WW8Num1z2"/>
    <w:rsid w:val="00141532"/>
  </w:style>
  <w:style w:type="character" w:customStyle="1" w:styleId="WW8Num1z3">
    <w:name w:val="WW8Num1z3"/>
    <w:rsid w:val="00141532"/>
  </w:style>
  <w:style w:type="character" w:customStyle="1" w:styleId="WW8Num1z4">
    <w:name w:val="WW8Num1z4"/>
    <w:rsid w:val="00141532"/>
  </w:style>
  <w:style w:type="character" w:customStyle="1" w:styleId="WW8Num1z5">
    <w:name w:val="WW8Num1z5"/>
    <w:rsid w:val="00141532"/>
  </w:style>
  <w:style w:type="character" w:customStyle="1" w:styleId="WW8Num1z6">
    <w:name w:val="WW8Num1z6"/>
    <w:rsid w:val="00141532"/>
  </w:style>
  <w:style w:type="character" w:customStyle="1" w:styleId="WW8Num1z7">
    <w:name w:val="WW8Num1z7"/>
    <w:rsid w:val="00141532"/>
  </w:style>
  <w:style w:type="character" w:customStyle="1" w:styleId="WW8Num1z8">
    <w:name w:val="WW8Num1z8"/>
    <w:rsid w:val="00141532"/>
  </w:style>
  <w:style w:type="character" w:customStyle="1" w:styleId="WW8Num2z0">
    <w:name w:val="WW8Num2z0"/>
    <w:rsid w:val="00141532"/>
    <w:rPr>
      <w:rFonts w:ascii="Symbol" w:hAnsi="Symbol" w:cs="Symbol"/>
      <w:sz w:val="24"/>
      <w:szCs w:val="24"/>
    </w:rPr>
  </w:style>
  <w:style w:type="character" w:customStyle="1" w:styleId="WW8Num2z1">
    <w:name w:val="WW8Num2z1"/>
    <w:rsid w:val="00141532"/>
    <w:rPr>
      <w:rFonts w:ascii="Courier New" w:hAnsi="Courier New" w:cs="Courier New"/>
    </w:rPr>
  </w:style>
  <w:style w:type="character" w:customStyle="1" w:styleId="WW8Num2z2">
    <w:name w:val="WW8Num2z2"/>
    <w:rsid w:val="00141532"/>
    <w:rPr>
      <w:rFonts w:ascii="Wingdings" w:hAnsi="Wingdings" w:cs="Wingdings"/>
    </w:rPr>
  </w:style>
  <w:style w:type="character" w:customStyle="1" w:styleId="WW8Num2z3">
    <w:name w:val="WW8Num2z3"/>
    <w:rsid w:val="00141532"/>
  </w:style>
  <w:style w:type="character" w:customStyle="1" w:styleId="WW8Num2z4">
    <w:name w:val="WW8Num2z4"/>
    <w:rsid w:val="00141532"/>
  </w:style>
  <w:style w:type="character" w:customStyle="1" w:styleId="WW8Num2z5">
    <w:name w:val="WW8Num2z5"/>
    <w:rsid w:val="00141532"/>
  </w:style>
  <w:style w:type="character" w:customStyle="1" w:styleId="WW8Num2z6">
    <w:name w:val="WW8Num2z6"/>
    <w:rsid w:val="00141532"/>
  </w:style>
  <w:style w:type="character" w:customStyle="1" w:styleId="WW8Num2z7">
    <w:name w:val="WW8Num2z7"/>
    <w:rsid w:val="00141532"/>
  </w:style>
  <w:style w:type="character" w:customStyle="1" w:styleId="WW8Num2z8">
    <w:name w:val="WW8Num2z8"/>
    <w:rsid w:val="00141532"/>
  </w:style>
  <w:style w:type="character" w:customStyle="1" w:styleId="WW8Num3z0">
    <w:name w:val="WW8Num3z0"/>
    <w:rsid w:val="00141532"/>
    <w:rPr>
      <w:rFonts w:ascii="Tahoma" w:hAnsi="Tahoma" w:cs="Tahoma"/>
      <w:bCs/>
      <w:sz w:val="24"/>
      <w:szCs w:val="24"/>
    </w:rPr>
  </w:style>
  <w:style w:type="character" w:customStyle="1" w:styleId="WW8Num4z0">
    <w:name w:val="WW8Num4z0"/>
    <w:rsid w:val="00141532"/>
    <w:rPr>
      <w:rFonts w:hint="default"/>
    </w:rPr>
  </w:style>
  <w:style w:type="character" w:customStyle="1" w:styleId="WW8Num5z0">
    <w:name w:val="WW8Num5z0"/>
    <w:rsid w:val="00141532"/>
    <w:rPr>
      <w:rFonts w:cs="Times New Roman" w:hint="default"/>
      <w:b/>
    </w:rPr>
  </w:style>
  <w:style w:type="character" w:customStyle="1" w:styleId="WW8Num6z0">
    <w:name w:val="WW8Num6z0"/>
    <w:rsid w:val="00141532"/>
    <w:rPr>
      <w:rFonts w:hint="default"/>
    </w:rPr>
  </w:style>
  <w:style w:type="character" w:customStyle="1" w:styleId="WW8Num7z0">
    <w:name w:val="WW8Num7z0"/>
    <w:rsid w:val="00141532"/>
    <w:rPr>
      <w:rFonts w:ascii="Tahoma" w:hAnsi="Tahoma" w:cs="Times New Roman" w:hint="default"/>
    </w:rPr>
  </w:style>
  <w:style w:type="character" w:customStyle="1" w:styleId="WW8Num7z1">
    <w:name w:val="WW8Num7z1"/>
    <w:rsid w:val="00141532"/>
    <w:rPr>
      <w:rFonts w:cs="Times New Roman"/>
    </w:rPr>
  </w:style>
  <w:style w:type="character" w:customStyle="1" w:styleId="WW8Num7z2">
    <w:name w:val="WW8Num7z2"/>
    <w:rsid w:val="00141532"/>
    <w:rPr>
      <w:rFonts w:ascii="Wingdings" w:hAnsi="Wingdings" w:cs="Wingdings"/>
    </w:rPr>
  </w:style>
  <w:style w:type="character" w:customStyle="1" w:styleId="WW8Num7z3">
    <w:name w:val="WW8Num7z3"/>
    <w:rsid w:val="00141532"/>
  </w:style>
  <w:style w:type="character" w:customStyle="1" w:styleId="WW8Num7z4">
    <w:name w:val="WW8Num7z4"/>
    <w:rsid w:val="00141532"/>
  </w:style>
  <w:style w:type="character" w:customStyle="1" w:styleId="WW8Num7z5">
    <w:name w:val="WW8Num7z5"/>
    <w:rsid w:val="00141532"/>
  </w:style>
  <w:style w:type="character" w:customStyle="1" w:styleId="WW8Num7z6">
    <w:name w:val="WW8Num7z6"/>
    <w:rsid w:val="00141532"/>
  </w:style>
  <w:style w:type="character" w:customStyle="1" w:styleId="WW8Num7z7">
    <w:name w:val="WW8Num7z7"/>
    <w:rsid w:val="00141532"/>
  </w:style>
  <w:style w:type="character" w:customStyle="1" w:styleId="WW8Num7z8">
    <w:name w:val="WW8Num7z8"/>
    <w:rsid w:val="00141532"/>
  </w:style>
  <w:style w:type="character" w:customStyle="1" w:styleId="WW8Num8z0">
    <w:name w:val="WW8Num8z0"/>
    <w:rsid w:val="00141532"/>
    <w:rPr>
      <w:rFonts w:cs="Times New Roman" w:hint="default"/>
    </w:rPr>
  </w:style>
  <w:style w:type="character" w:customStyle="1" w:styleId="WW8Num8z1">
    <w:name w:val="WW8Num8z1"/>
    <w:rsid w:val="00141532"/>
    <w:rPr>
      <w:rFonts w:cs="Times New Roman"/>
    </w:rPr>
  </w:style>
  <w:style w:type="character" w:customStyle="1" w:styleId="WW8Num8z2">
    <w:name w:val="WW8Num8z2"/>
    <w:rsid w:val="00141532"/>
  </w:style>
  <w:style w:type="character" w:customStyle="1" w:styleId="WW8Num8z3">
    <w:name w:val="WW8Num8z3"/>
    <w:rsid w:val="00141532"/>
  </w:style>
  <w:style w:type="character" w:customStyle="1" w:styleId="WW8Num8z4">
    <w:name w:val="WW8Num8z4"/>
    <w:rsid w:val="00141532"/>
  </w:style>
  <w:style w:type="character" w:customStyle="1" w:styleId="WW8Num8z5">
    <w:name w:val="WW8Num8z5"/>
    <w:rsid w:val="00141532"/>
  </w:style>
  <w:style w:type="character" w:customStyle="1" w:styleId="WW8Num8z6">
    <w:name w:val="WW8Num8z6"/>
    <w:rsid w:val="00141532"/>
  </w:style>
  <w:style w:type="character" w:customStyle="1" w:styleId="WW8Num8z7">
    <w:name w:val="WW8Num8z7"/>
    <w:rsid w:val="00141532"/>
  </w:style>
  <w:style w:type="character" w:customStyle="1" w:styleId="WW8Num8z8">
    <w:name w:val="WW8Num8z8"/>
    <w:rsid w:val="00141532"/>
  </w:style>
  <w:style w:type="character" w:customStyle="1" w:styleId="WW8Num9z0">
    <w:name w:val="WW8Num9z0"/>
    <w:rsid w:val="00141532"/>
    <w:rPr>
      <w:rFonts w:ascii="Symbol" w:hAnsi="Symbol" w:cs="Symbol"/>
      <w:sz w:val="24"/>
      <w:szCs w:val="24"/>
    </w:rPr>
  </w:style>
  <w:style w:type="character" w:customStyle="1" w:styleId="WW8Num9z1">
    <w:name w:val="WW8Num9z1"/>
    <w:rsid w:val="00141532"/>
    <w:rPr>
      <w:rFonts w:ascii="Courier New" w:hAnsi="Courier New" w:cs="Courier New"/>
    </w:rPr>
  </w:style>
  <w:style w:type="character" w:customStyle="1" w:styleId="WW8Num9z2">
    <w:name w:val="WW8Num9z2"/>
    <w:rsid w:val="00141532"/>
    <w:rPr>
      <w:rFonts w:ascii="Wingdings" w:hAnsi="Wingdings" w:cs="Wingdings"/>
    </w:rPr>
  </w:style>
  <w:style w:type="character" w:customStyle="1" w:styleId="WW8Num9z3">
    <w:name w:val="WW8Num9z3"/>
    <w:rsid w:val="00141532"/>
  </w:style>
  <w:style w:type="character" w:customStyle="1" w:styleId="WW8Num9z4">
    <w:name w:val="WW8Num9z4"/>
    <w:rsid w:val="00141532"/>
  </w:style>
  <w:style w:type="character" w:customStyle="1" w:styleId="WW8Num9z5">
    <w:name w:val="WW8Num9z5"/>
    <w:rsid w:val="00141532"/>
  </w:style>
  <w:style w:type="character" w:customStyle="1" w:styleId="WW8Num9z6">
    <w:name w:val="WW8Num9z6"/>
    <w:rsid w:val="00141532"/>
  </w:style>
  <w:style w:type="character" w:customStyle="1" w:styleId="WW8Num9z7">
    <w:name w:val="WW8Num9z7"/>
    <w:rsid w:val="00141532"/>
  </w:style>
  <w:style w:type="character" w:customStyle="1" w:styleId="WW8Num9z8">
    <w:name w:val="WW8Num9z8"/>
    <w:rsid w:val="00141532"/>
  </w:style>
  <w:style w:type="character" w:customStyle="1" w:styleId="DefaultParagraphFont1">
    <w:name w:val="Default Paragraph Font1"/>
    <w:rsid w:val="00141532"/>
  </w:style>
  <w:style w:type="character" w:customStyle="1" w:styleId="WW8Num3z1">
    <w:name w:val="WW8Num3z1"/>
    <w:rsid w:val="00141532"/>
  </w:style>
  <w:style w:type="character" w:customStyle="1" w:styleId="WW8Num3z2">
    <w:name w:val="WW8Num3z2"/>
    <w:rsid w:val="00141532"/>
  </w:style>
  <w:style w:type="character" w:customStyle="1" w:styleId="WW8Num3z3">
    <w:name w:val="WW8Num3z3"/>
    <w:rsid w:val="00141532"/>
  </w:style>
  <w:style w:type="character" w:customStyle="1" w:styleId="WW8Num3z4">
    <w:name w:val="WW8Num3z4"/>
    <w:rsid w:val="00141532"/>
  </w:style>
  <w:style w:type="character" w:customStyle="1" w:styleId="WW8Num3z5">
    <w:name w:val="WW8Num3z5"/>
    <w:rsid w:val="00141532"/>
  </w:style>
  <w:style w:type="character" w:customStyle="1" w:styleId="WW8Num3z6">
    <w:name w:val="WW8Num3z6"/>
    <w:rsid w:val="00141532"/>
  </w:style>
  <w:style w:type="character" w:customStyle="1" w:styleId="WW8Num3z7">
    <w:name w:val="WW8Num3z7"/>
    <w:rsid w:val="00141532"/>
  </w:style>
  <w:style w:type="character" w:customStyle="1" w:styleId="WW8Num3z8">
    <w:name w:val="WW8Num3z8"/>
    <w:rsid w:val="00141532"/>
  </w:style>
  <w:style w:type="character" w:customStyle="1" w:styleId="WW8Num4z1">
    <w:name w:val="WW8Num4z1"/>
    <w:rsid w:val="00141532"/>
  </w:style>
  <w:style w:type="character" w:customStyle="1" w:styleId="WW8Num4z2">
    <w:name w:val="WW8Num4z2"/>
    <w:rsid w:val="00141532"/>
  </w:style>
  <w:style w:type="character" w:customStyle="1" w:styleId="WW8Num4z3">
    <w:name w:val="WW8Num4z3"/>
    <w:rsid w:val="00141532"/>
  </w:style>
  <w:style w:type="character" w:customStyle="1" w:styleId="WW8Num4z4">
    <w:name w:val="WW8Num4z4"/>
    <w:rsid w:val="00141532"/>
  </w:style>
  <w:style w:type="character" w:customStyle="1" w:styleId="WW8Num4z5">
    <w:name w:val="WW8Num4z5"/>
    <w:rsid w:val="00141532"/>
  </w:style>
  <w:style w:type="character" w:customStyle="1" w:styleId="WW8Num4z6">
    <w:name w:val="WW8Num4z6"/>
    <w:rsid w:val="00141532"/>
  </w:style>
  <w:style w:type="character" w:customStyle="1" w:styleId="WW8Num4z7">
    <w:name w:val="WW8Num4z7"/>
    <w:rsid w:val="00141532"/>
  </w:style>
  <w:style w:type="character" w:customStyle="1" w:styleId="WW8Num4z8">
    <w:name w:val="WW8Num4z8"/>
    <w:rsid w:val="00141532"/>
  </w:style>
  <w:style w:type="character" w:customStyle="1" w:styleId="WW8Num10z0">
    <w:name w:val="WW8Num10z0"/>
    <w:rsid w:val="00141532"/>
    <w:rPr>
      <w:rFonts w:ascii="Tahoma" w:hAnsi="Tahoma" w:cs="Tahoma"/>
      <w:bCs/>
      <w:sz w:val="24"/>
      <w:szCs w:val="24"/>
    </w:rPr>
  </w:style>
  <w:style w:type="character" w:customStyle="1" w:styleId="WW8Num10z1">
    <w:name w:val="WW8Num10z1"/>
    <w:rsid w:val="00141532"/>
  </w:style>
  <w:style w:type="character" w:customStyle="1" w:styleId="WW8Num10z2">
    <w:name w:val="WW8Num10z2"/>
    <w:rsid w:val="00141532"/>
  </w:style>
  <w:style w:type="character" w:customStyle="1" w:styleId="WW8Num10z3">
    <w:name w:val="WW8Num10z3"/>
    <w:rsid w:val="00141532"/>
  </w:style>
  <w:style w:type="character" w:customStyle="1" w:styleId="WW8Num10z4">
    <w:name w:val="WW8Num10z4"/>
    <w:rsid w:val="00141532"/>
  </w:style>
  <w:style w:type="character" w:customStyle="1" w:styleId="WW8Num10z5">
    <w:name w:val="WW8Num10z5"/>
    <w:rsid w:val="00141532"/>
  </w:style>
  <w:style w:type="character" w:customStyle="1" w:styleId="WW8Num10z6">
    <w:name w:val="WW8Num10z6"/>
    <w:rsid w:val="00141532"/>
  </w:style>
  <w:style w:type="character" w:customStyle="1" w:styleId="WW8Num10z7">
    <w:name w:val="WW8Num10z7"/>
    <w:rsid w:val="00141532"/>
  </w:style>
  <w:style w:type="character" w:customStyle="1" w:styleId="WW8Num10z8">
    <w:name w:val="WW8Num10z8"/>
    <w:rsid w:val="00141532"/>
  </w:style>
  <w:style w:type="character" w:customStyle="1" w:styleId="WW8Num5z1">
    <w:name w:val="WW8Num5z1"/>
    <w:rsid w:val="00141532"/>
    <w:rPr>
      <w:rFonts w:cs="Times New Roman"/>
    </w:rPr>
  </w:style>
  <w:style w:type="character" w:customStyle="1" w:styleId="WW8Num6z1">
    <w:name w:val="WW8Num6z1"/>
    <w:rsid w:val="00141532"/>
  </w:style>
  <w:style w:type="character" w:customStyle="1" w:styleId="WW8Num6z2">
    <w:name w:val="WW8Num6z2"/>
    <w:rsid w:val="00141532"/>
  </w:style>
  <w:style w:type="character" w:customStyle="1" w:styleId="WW8Num6z3">
    <w:name w:val="WW8Num6z3"/>
    <w:rsid w:val="00141532"/>
  </w:style>
  <w:style w:type="character" w:customStyle="1" w:styleId="WW8Num6z4">
    <w:name w:val="WW8Num6z4"/>
    <w:rsid w:val="00141532"/>
  </w:style>
  <w:style w:type="character" w:customStyle="1" w:styleId="WW8Num6z5">
    <w:name w:val="WW8Num6z5"/>
    <w:rsid w:val="00141532"/>
  </w:style>
  <w:style w:type="character" w:customStyle="1" w:styleId="WW8Num6z6">
    <w:name w:val="WW8Num6z6"/>
    <w:rsid w:val="00141532"/>
  </w:style>
  <w:style w:type="character" w:customStyle="1" w:styleId="WW8Num6z7">
    <w:name w:val="WW8Num6z7"/>
    <w:rsid w:val="00141532"/>
  </w:style>
  <w:style w:type="character" w:customStyle="1" w:styleId="WW8Num6z8">
    <w:name w:val="WW8Num6z8"/>
    <w:rsid w:val="00141532"/>
  </w:style>
  <w:style w:type="character" w:customStyle="1" w:styleId="30">
    <w:name w:val="Προεπιλεγμένη γραμματοσειρά3"/>
    <w:rsid w:val="00141532"/>
  </w:style>
  <w:style w:type="character" w:customStyle="1" w:styleId="WW-">
    <w:name w:val="WW-Προεπιλεγμένη γραμματοσειρά"/>
    <w:rsid w:val="00141532"/>
  </w:style>
  <w:style w:type="character" w:customStyle="1" w:styleId="20">
    <w:name w:val="Προεπιλεγμένη γραμματοσειρά2"/>
    <w:rsid w:val="00141532"/>
  </w:style>
  <w:style w:type="character" w:customStyle="1" w:styleId="10">
    <w:name w:val="Προεπιλεγμένη γραμματοσειρά1"/>
    <w:rsid w:val="00141532"/>
  </w:style>
  <w:style w:type="character" w:customStyle="1" w:styleId="11">
    <w:name w:val="Αριθμός σελίδας1"/>
    <w:basedOn w:val="10"/>
    <w:rsid w:val="00141532"/>
  </w:style>
  <w:style w:type="character" w:styleId="-">
    <w:name w:val="Hyperlink"/>
    <w:rsid w:val="00141532"/>
    <w:rPr>
      <w:color w:val="0000FF"/>
      <w:u w:val="single"/>
    </w:rPr>
  </w:style>
  <w:style w:type="character" w:customStyle="1" w:styleId="a4">
    <w:name w:val="Σύμβολο υποσημείωσης"/>
    <w:rsid w:val="00141532"/>
    <w:rPr>
      <w:vertAlign w:val="superscript"/>
    </w:rPr>
  </w:style>
  <w:style w:type="character" w:styleId="a5">
    <w:name w:val="Strong"/>
    <w:uiPriority w:val="22"/>
    <w:qFormat/>
    <w:rsid w:val="00141532"/>
    <w:rPr>
      <w:b/>
      <w:bCs/>
    </w:rPr>
  </w:style>
  <w:style w:type="character" w:customStyle="1" w:styleId="apple-converted-space">
    <w:name w:val="apple-converted-space"/>
    <w:basedOn w:val="10"/>
    <w:rsid w:val="00141532"/>
  </w:style>
  <w:style w:type="character" w:customStyle="1" w:styleId="Char">
    <w:name w:val="Σώμα κείμενου με εσοχή Char"/>
    <w:rsid w:val="00141532"/>
    <w:rPr>
      <w:rFonts w:ascii="Arial" w:hAnsi="Arial" w:cs="Arial"/>
      <w:sz w:val="24"/>
    </w:rPr>
  </w:style>
  <w:style w:type="character" w:customStyle="1" w:styleId="3Char">
    <w:name w:val="Σώμα κείμενου με εσοχή 3 Char"/>
    <w:rsid w:val="00141532"/>
    <w:rPr>
      <w:sz w:val="16"/>
      <w:szCs w:val="16"/>
    </w:rPr>
  </w:style>
  <w:style w:type="character" w:styleId="-0">
    <w:name w:val="FollowedHyperlink"/>
    <w:rsid w:val="00141532"/>
    <w:rPr>
      <w:color w:val="800080"/>
      <w:u w:val="single"/>
    </w:rPr>
  </w:style>
  <w:style w:type="character" w:customStyle="1" w:styleId="ListLabel1">
    <w:name w:val="ListLabel 1"/>
    <w:rsid w:val="00141532"/>
    <w:rPr>
      <w:rFonts w:cs="Tahoma"/>
      <w:sz w:val="24"/>
      <w:szCs w:val="24"/>
    </w:rPr>
  </w:style>
  <w:style w:type="character" w:customStyle="1" w:styleId="ListLabel2">
    <w:name w:val="ListLabel 2"/>
    <w:rsid w:val="00141532"/>
    <w:rPr>
      <w:rFonts w:cs="Symbol"/>
      <w:sz w:val="24"/>
      <w:szCs w:val="24"/>
    </w:rPr>
  </w:style>
  <w:style w:type="character" w:customStyle="1" w:styleId="ListLabel3">
    <w:name w:val="ListLabel 3"/>
    <w:rsid w:val="00141532"/>
    <w:rPr>
      <w:rFonts w:cs="Tahoma"/>
      <w:bCs/>
      <w:sz w:val="24"/>
      <w:szCs w:val="24"/>
    </w:rPr>
  </w:style>
  <w:style w:type="character" w:customStyle="1" w:styleId="a6">
    <w:name w:val="Χαρακτήρες αρίθμησης"/>
    <w:rsid w:val="00141532"/>
  </w:style>
  <w:style w:type="character" w:customStyle="1" w:styleId="Char0">
    <w:name w:val="Απόσπασμα Char"/>
    <w:rsid w:val="00141532"/>
    <w:rPr>
      <w:rFonts w:ascii="Calibri" w:eastAsia="Calibri" w:hAnsi="Calibri" w:cs="Times New Roman"/>
      <w:i/>
      <w:iCs/>
      <w:color w:val="000000"/>
      <w:sz w:val="22"/>
      <w:szCs w:val="22"/>
    </w:rPr>
  </w:style>
  <w:style w:type="character" w:customStyle="1" w:styleId="3Char1">
    <w:name w:val="Σώμα κείμενου με εσοχή 3 Char1"/>
    <w:rsid w:val="00141532"/>
    <w:rPr>
      <w:sz w:val="16"/>
      <w:szCs w:val="16"/>
    </w:rPr>
  </w:style>
  <w:style w:type="character" w:customStyle="1" w:styleId="2Char">
    <w:name w:val="Σώμα κείμενου 2 Char"/>
    <w:rsid w:val="00141532"/>
  </w:style>
  <w:style w:type="character" w:customStyle="1" w:styleId="2Char0">
    <w:name w:val="Σώμα κείμενου με εσοχή 2 Char"/>
    <w:rsid w:val="00141532"/>
  </w:style>
  <w:style w:type="character" w:customStyle="1" w:styleId="Char1">
    <w:name w:val="Τίτλος Char"/>
    <w:rsid w:val="00141532"/>
    <w:rPr>
      <w:sz w:val="24"/>
      <w:szCs w:val="24"/>
    </w:rPr>
  </w:style>
  <w:style w:type="character" w:customStyle="1" w:styleId="BalloonTextChar">
    <w:name w:val="Balloon Text Char"/>
    <w:rsid w:val="00141532"/>
    <w:rPr>
      <w:rFonts w:ascii="Segoe UI" w:hAnsi="Segoe UI" w:cs="Segoe UI"/>
      <w:sz w:val="18"/>
      <w:szCs w:val="18"/>
    </w:rPr>
  </w:style>
  <w:style w:type="paragraph" w:customStyle="1" w:styleId="a7">
    <w:name w:val="Επικεφαλίδα"/>
    <w:basedOn w:val="a"/>
    <w:next w:val="a0"/>
    <w:rsid w:val="00141532"/>
    <w:pPr>
      <w:keepNext/>
      <w:spacing w:before="240" w:after="120"/>
    </w:pPr>
    <w:rPr>
      <w:rFonts w:ascii="Arial" w:eastAsia="Microsoft YaHei" w:hAnsi="Arial" w:cs="Mangal"/>
      <w:sz w:val="28"/>
      <w:szCs w:val="28"/>
    </w:rPr>
  </w:style>
  <w:style w:type="paragraph" w:styleId="a0">
    <w:name w:val="Body Text"/>
    <w:basedOn w:val="a"/>
    <w:rsid w:val="00141532"/>
    <w:pPr>
      <w:spacing w:after="120"/>
    </w:pPr>
  </w:style>
  <w:style w:type="paragraph" w:styleId="a8">
    <w:name w:val="List"/>
    <w:basedOn w:val="a0"/>
    <w:rsid w:val="00141532"/>
    <w:rPr>
      <w:rFonts w:cs="Mangal"/>
    </w:rPr>
  </w:style>
  <w:style w:type="paragraph" w:customStyle="1" w:styleId="40">
    <w:name w:val="Λεζάντα4"/>
    <w:basedOn w:val="a"/>
    <w:rsid w:val="00141532"/>
    <w:pPr>
      <w:suppressLineNumbers/>
      <w:spacing w:before="120" w:after="120"/>
    </w:pPr>
    <w:rPr>
      <w:rFonts w:cs="Mangal"/>
      <w:i/>
      <w:iCs/>
      <w:sz w:val="24"/>
      <w:szCs w:val="24"/>
    </w:rPr>
  </w:style>
  <w:style w:type="paragraph" w:customStyle="1" w:styleId="a9">
    <w:name w:val="Ευρετήριο"/>
    <w:basedOn w:val="a"/>
    <w:rsid w:val="00141532"/>
    <w:pPr>
      <w:suppressLineNumbers/>
    </w:pPr>
    <w:rPr>
      <w:rFonts w:cs="Mangal"/>
    </w:rPr>
  </w:style>
  <w:style w:type="paragraph" w:customStyle="1" w:styleId="31">
    <w:name w:val="Λεζάντα3"/>
    <w:basedOn w:val="a"/>
    <w:rsid w:val="00141532"/>
    <w:pPr>
      <w:suppressLineNumbers/>
      <w:spacing w:before="120" w:after="120"/>
    </w:pPr>
    <w:rPr>
      <w:rFonts w:cs="Mangal"/>
      <w:i/>
      <w:iCs/>
      <w:sz w:val="24"/>
      <w:szCs w:val="24"/>
    </w:rPr>
  </w:style>
  <w:style w:type="paragraph" w:customStyle="1" w:styleId="21">
    <w:name w:val="Λεζάντα2"/>
    <w:basedOn w:val="a"/>
    <w:rsid w:val="00141532"/>
    <w:pPr>
      <w:suppressLineNumbers/>
      <w:spacing w:before="120" w:after="120"/>
    </w:pPr>
    <w:rPr>
      <w:rFonts w:cs="Mangal"/>
      <w:i/>
      <w:iCs/>
      <w:sz w:val="24"/>
      <w:szCs w:val="24"/>
    </w:rPr>
  </w:style>
  <w:style w:type="paragraph" w:customStyle="1" w:styleId="12">
    <w:name w:val="Λεζάντα1"/>
    <w:basedOn w:val="a"/>
    <w:rsid w:val="00141532"/>
    <w:pPr>
      <w:suppressLineNumbers/>
      <w:spacing w:before="120" w:after="120"/>
    </w:pPr>
    <w:rPr>
      <w:rFonts w:cs="Mangal"/>
      <w:i/>
      <w:iCs/>
      <w:sz w:val="24"/>
      <w:szCs w:val="24"/>
    </w:rPr>
  </w:style>
  <w:style w:type="paragraph" w:styleId="aa">
    <w:name w:val="Body Text Indent"/>
    <w:basedOn w:val="a"/>
    <w:rsid w:val="00141532"/>
    <w:pPr>
      <w:ind w:left="283" w:firstLine="720"/>
    </w:pPr>
    <w:rPr>
      <w:rFonts w:ascii="Arial" w:hAnsi="Arial" w:cs="Arial"/>
      <w:sz w:val="24"/>
    </w:rPr>
  </w:style>
  <w:style w:type="paragraph" w:styleId="ab">
    <w:name w:val="footer"/>
    <w:basedOn w:val="a"/>
    <w:rsid w:val="00141532"/>
    <w:pPr>
      <w:suppressLineNumbers/>
      <w:tabs>
        <w:tab w:val="center" w:pos="4153"/>
        <w:tab w:val="right" w:pos="8306"/>
      </w:tabs>
    </w:pPr>
  </w:style>
  <w:style w:type="paragraph" w:styleId="ac">
    <w:name w:val="header"/>
    <w:basedOn w:val="a"/>
    <w:rsid w:val="00141532"/>
    <w:pPr>
      <w:suppressLineNumbers/>
      <w:tabs>
        <w:tab w:val="center" w:pos="4153"/>
        <w:tab w:val="right" w:pos="8306"/>
      </w:tabs>
    </w:pPr>
  </w:style>
  <w:style w:type="paragraph" w:styleId="ad">
    <w:name w:val="Balloon Text"/>
    <w:basedOn w:val="a"/>
    <w:rsid w:val="00141532"/>
    <w:rPr>
      <w:rFonts w:ascii="Tahoma" w:hAnsi="Tahoma" w:cs="Tahoma"/>
      <w:sz w:val="16"/>
      <w:szCs w:val="16"/>
    </w:rPr>
  </w:style>
  <w:style w:type="paragraph" w:customStyle="1" w:styleId="13">
    <w:name w:val="Κείμενο υποσημείωσης1"/>
    <w:basedOn w:val="a"/>
    <w:rsid w:val="00141532"/>
  </w:style>
  <w:style w:type="paragraph" w:customStyle="1" w:styleId="14">
    <w:name w:val="Χάρτης εγγράφου1"/>
    <w:basedOn w:val="a"/>
    <w:rsid w:val="00141532"/>
    <w:pPr>
      <w:shd w:val="clear" w:color="auto" w:fill="000080"/>
    </w:pPr>
    <w:rPr>
      <w:rFonts w:ascii="Tahoma" w:hAnsi="Tahoma" w:cs="Tahoma"/>
    </w:rPr>
  </w:style>
  <w:style w:type="paragraph" w:styleId="Web">
    <w:name w:val="Normal (Web)"/>
    <w:basedOn w:val="a"/>
    <w:rsid w:val="00141532"/>
    <w:pPr>
      <w:spacing w:before="100" w:after="100"/>
    </w:pPr>
    <w:rPr>
      <w:rFonts w:eastAsia="SimSun"/>
      <w:sz w:val="24"/>
      <w:szCs w:val="24"/>
      <w:lang w:val="en-US"/>
    </w:rPr>
  </w:style>
  <w:style w:type="paragraph" w:customStyle="1" w:styleId="310">
    <w:name w:val="Σώμα κείμενου με εσοχή 31"/>
    <w:basedOn w:val="a"/>
    <w:rsid w:val="00141532"/>
    <w:pPr>
      <w:spacing w:after="120"/>
      <w:ind w:left="283"/>
    </w:pPr>
    <w:rPr>
      <w:sz w:val="16"/>
      <w:szCs w:val="16"/>
    </w:rPr>
  </w:style>
  <w:style w:type="paragraph" w:customStyle="1" w:styleId="western">
    <w:name w:val="western"/>
    <w:basedOn w:val="a"/>
    <w:rsid w:val="00141532"/>
    <w:pPr>
      <w:spacing w:before="100" w:after="100"/>
    </w:pPr>
    <w:rPr>
      <w:sz w:val="24"/>
      <w:szCs w:val="24"/>
    </w:rPr>
  </w:style>
  <w:style w:type="paragraph" w:customStyle="1" w:styleId="ae">
    <w:name w:val="Περιεχόμενα πίνακα"/>
    <w:basedOn w:val="a"/>
    <w:rsid w:val="00141532"/>
    <w:pPr>
      <w:suppressLineNumbers/>
    </w:pPr>
  </w:style>
  <w:style w:type="paragraph" w:customStyle="1" w:styleId="af">
    <w:name w:val="Επικεφαλίδα πίνακα"/>
    <w:basedOn w:val="ae"/>
    <w:rsid w:val="00141532"/>
    <w:pPr>
      <w:jc w:val="center"/>
    </w:pPr>
    <w:rPr>
      <w:b/>
      <w:bCs/>
    </w:rPr>
  </w:style>
  <w:style w:type="paragraph" w:customStyle="1" w:styleId="af0">
    <w:name w:val="Περιεχόμενα πλαισίου"/>
    <w:basedOn w:val="a0"/>
    <w:rsid w:val="00141532"/>
  </w:style>
  <w:style w:type="paragraph" w:customStyle="1" w:styleId="af1">
    <w:name w:val="Προμορφοποιημένο κείμενο"/>
    <w:basedOn w:val="a"/>
    <w:rsid w:val="00141532"/>
    <w:rPr>
      <w:rFonts w:ascii="Courier New" w:eastAsia="NSimSun" w:hAnsi="Courier New" w:cs="Courier New"/>
    </w:rPr>
  </w:style>
  <w:style w:type="paragraph" w:styleId="af2">
    <w:name w:val="Quote"/>
    <w:basedOn w:val="a"/>
    <w:next w:val="a"/>
    <w:qFormat/>
    <w:rsid w:val="00141532"/>
    <w:pPr>
      <w:suppressAutoHyphens w:val="0"/>
      <w:spacing w:after="200" w:line="276" w:lineRule="auto"/>
    </w:pPr>
    <w:rPr>
      <w:rFonts w:ascii="Calibri" w:eastAsia="Calibri" w:hAnsi="Calibri"/>
      <w:i/>
      <w:iCs/>
      <w:color w:val="000000"/>
      <w:sz w:val="22"/>
      <w:szCs w:val="22"/>
    </w:rPr>
  </w:style>
  <w:style w:type="paragraph" w:styleId="af3">
    <w:name w:val="List Paragraph"/>
    <w:basedOn w:val="a"/>
    <w:qFormat/>
    <w:rsid w:val="00141532"/>
    <w:pPr>
      <w:suppressAutoHyphens w:val="0"/>
      <w:spacing w:after="200" w:line="276" w:lineRule="auto"/>
      <w:ind w:left="720"/>
    </w:pPr>
    <w:rPr>
      <w:rFonts w:ascii="Calibri" w:eastAsia="Calibri" w:hAnsi="Calibri"/>
      <w:sz w:val="22"/>
      <w:szCs w:val="22"/>
    </w:rPr>
  </w:style>
  <w:style w:type="paragraph" w:customStyle="1" w:styleId="15">
    <w:name w:val="Τμήμα κειμένου1"/>
    <w:basedOn w:val="a"/>
    <w:rsid w:val="00141532"/>
    <w:pPr>
      <w:tabs>
        <w:tab w:val="left" w:pos="5400"/>
      </w:tabs>
      <w:suppressAutoHyphens w:val="0"/>
      <w:overflowPunct w:val="0"/>
      <w:autoSpaceDE w:val="0"/>
      <w:ind w:left="-426" w:right="288" w:firstLine="568"/>
      <w:jc w:val="both"/>
      <w:textAlignment w:val="baseline"/>
    </w:pPr>
    <w:rPr>
      <w:sz w:val="24"/>
    </w:rPr>
  </w:style>
  <w:style w:type="paragraph" w:customStyle="1" w:styleId="32">
    <w:name w:val="Σώμα κείμενου με εσοχή 32"/>
    <w:basedOn w:val="a"/>
    <w:rsid w:val="00141532"/>
    <w:pPr>
      <w:spacing w:after="120"/>
      <w:ind w:left="283"/>
    </w:pPr>
    <w:rPr>
      <w:sz w:val="16"/>
      <w:szCs w:val="16"/>
    </w:rPr>
  </w:style>
  <w:style w:type="paragraph" w:customStyle="1" w:styleId="210">
    <w:name w:val="Σώμα κείμενου 21"/>
    <w:basedOn w:val="a"/>
    <w:rsid w:val="00141532"/>
    <w:pPr>
      <w:spacing w:after="120" w:line="480" w:lineRule="auto"/>
    </w:pPr>
  </w:style>
  <w:style w:type="paragraph" w:customStyle="1" w:styleId="211">
    <w:name w:val="Σώμα κείμενου με εσοχή 21"/>
    <w:basedOn w:val="a"/>
    <w:rsid w:val="00141532"/>
    <w:pPr>
      <w:spacing w:after="120" w:line="480" w:lineRule="auto"/>
      <w:ind w:left="283"/>
    </w:pPr>
  </w:style>
  <w:style w:type="paragraph" w:styleId="af4">
    <w:name w:val="Title"/>
    <w:basedOn w:val="a"/>
    <w:next w:val="af5"/>
    <w:qFormat/>
    <w:rsid w:val="00141532"/>
    <w:pPr>
      <w:suppressAutoHyphens w:val="0"/>
      <w:spacing w:before="280" w:after="280"/>
    </w:pPr>
    <w:rPr>
      <w:sz w:val="24"/>
      <w:szCs w:val="24"/>
    </w:rPr>
  </w:style>
  <w:style w:type="paragraph" w:styleId="af5">
    <w:name w:val="Subtitle"/>
    <w:basedOn w:val="a7"/>
    <w:next w:val="a0"/>
    <w:qFormat/>
    <w:rsid w:val="00141532"/>
    <w:pPr>
      <w:jc w:val="center"/>
    </w:pPr>
    <w:rPr>
      <w:i/>
      <w:iCs/>
    </w:rPr>
  </w:style>
  <w:style w:type="paragraph" w:customStyle="1" w:styleId="ListParagraph1">
    <w:name w:val="List Paragraph1"/>
    <w:basedOn w:val="a"/>
    <w:rsid w:val="00141532"/>
    <w:pPr>
      <w:spacing w:after="200" w:line="276" w:lineRule="auto"/>
      <w:ind w:left="720"/>
    </w:pPr>
    <w:rPr>
      <w:rFonts w:ascii="Calibri" w:eastAsia="SimSun" w:hAnsi="Calibri" w:cs="Calibri"/>
      <w:sz w:val="22"/>
      <w:szCs w:val="22"/>
    </w:rPr>
  </w:style>
  <w:style w:type="paragraph" w:customStyle="1" w:styleId="BlockText1">
    <w:name w:val="Block Text1"/>
    <w:basedOn w:val="a"/>
    <w:rsid w:val="00141532"/>
    <w:pPr>
      <w:tabs>
        <w:tab w:val="left" w:pos="5400"/>
      </w:tabs>
      <w:spacing w:line="100" w:lineRule="atLeast"/>
      <w:ind w:left="-426" w:right="288" w:firstLine="568"/>
      <w:jc w:val="both"/>
    </w:pPr>
    <w:rPr>
      <w:sz w:val="24"/>
    </w:rPr>
  </w:style>
  <w:style w:type="paragraph" w:customStyle="1" w:styleId="BalloonText1">
    <w:name w:val="Balloon Text1"/>
    <w:basedOn w:val="a"/>
    <w:rsid w:val="00141532"/>
    <w:rPr>
      <w:rFonts w:ascii="Segoe UI" w:hAnsi="Segoe UI" w:cs="Segoe UI"/>
      <w:sz w:val="18"/>
      <w:szCs w:val="18"/>
    </w:rPr>
  </w:style>
  <w:style w:type="paragraph" w:customStyle="1" w:styleId="110">
    <w:name w:val="Επικεφαλίδα 11"/>
    <w:basedOn w:val="a"/>
    <w:uiPriority w:val="1"/>
    <w:qFormat/>
    <w:rsid w:val="005337A5"/>
    <w:pPr>
      <w:widowControl w:val="0"/>
      <w:suppressAutoHyphens w:val="0"/>
      <w:autoSpaceDE w:val="0"/>
      <w:autoSpaceDN w:val="0"/>
      <w:ind w:left="382"/>
      <w:outlineLvl w:val="1"/>
    </w:pPr>
    <w:rPr>
      <w:b/>
      <w:bCs/>
      <w:sz w:val="28"/>
      <w:szCs w:val="28"/>
      <w:lang w:eastAsia="en-US"/>
    </w:rPr>
  </w:style>
  <w:style w:type="table" w:styleId="af6">
    <w:name w:val="Table Grid"/>
    <w:basedOn w:val="a2"/>
    <w:uiPriority w:val="59"/>
    <w:rsid w:val="005337A5"/>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8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i.gr/files/anakoinvseis-theseis/17102022/FEK-2022-Tefxos%20B-%CE%A6%CF%85%CF%84%CE%BF%CF%8B%CE%B3%CE%B5%CE%B9%CE%BF%CE%BD%CE%BF%CE%BC%CE%B9%CE%BA%CF%8C%CF%82%20%CE%AD%CE%BB%CE%B5%CE%B3%CF%87%CE%BF%CF%8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egdy.gr/%ce%ac%ce%bc%ce%b5%cf%83%ce%b7-%cf%80%ce%b1%cf%81%ce%bf%cf%87%ce%ae-%ce%b5%ce%be%ce%b7%ce%b3%ce%ae%cf%83%ce%b5%cf%89%ce%bd-%ce%b3%ce%b9%ce%b1-%cf%84%ce%b7-%ce%b4%ce%b9%ce%b1%cf%87%ce%b5%ce%af%cf%81/"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gdy.gr/%ce%b5%cf%80%ce%b9%ce%b2%ce%b5%ce%b2%ce%b1%ce%af%cf%89%cf%83%ce%b7-%cf%83%cf%84%ce%bf%ce%b9%cf%87%ce%b5%ce%af%cf%89%ce%bd-%cf%80%cf%81%ce%ac%ce%be%ce%b5%cf%89%ce%bd-%ce%b1%ce%bd%ce%b1%ce%b3%ce%b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egdy.gr/%ce%b1%ce%af%cf%84%ce%b7%ce%bc%ce%b1-%cf%80%ce%b1%cf%81%ce%bf%cf%87%ce%ae%cf%82-%ce%ad%ce%b3%ce%b3%cf%81%ce%b1%cf%86%cf%89%ce%bd-%ce%b4%ce%b9%ce%b1%ce%b2%ce%b5%ce%b2%ce%b1%ce%b9%cf%8e%cf%83%ce%b5/" TargetMode="External"/><Relationship Id="rId4" Type="http://schemas.openxmlformats.org/officeDocument/2006/relationships/webSettings" Target="webSettings.xml"/><Relationship Id="rId9" Type="http://schemas.openxmlformats.org/officeDocument/2006/relationships/hyperlink" Target="https://www.minagric.gr/images/stories/docs/agrotis/eisagoges_ejagoges/2021/kan2017_625_102021.pdf"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5085</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2</cp:revision>
  <cp:lastPrinted>2019-02-07T11:39:00Z</cp:lastPrinted>
  <dcterms:created xsi:type="dcterms:W3CDTF">2026-05-19T10:05:00Z</dcterms:created>
  <dcterms:modified xsi:type="dcterms:W3CDTF">2026-05-19T10:05:00Z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