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10173"/>
      </w:tblGrid>
      <w:tr w:rsidR="00080DDC" w:rsidTr="00874097">
        <w:tc>
          <w:tcPr>
            <w:tcW w:w="10173" w:type="dxa"/>
          </w:tcPr>
          <w:p w:rsidR="00080DDC" w:rsidRPr="007A25A4" w:rsidRDefault="00080DDC" w:rsidP="00814C17">
            <w:pPr>
              <w:pStyle w:val="1"/>
              <w:jc w:val="center"/>
              <w:rPr>
                <w:b/>
                <w:bCs/>
              </w:rPr>
            </w:pPr>
            <w:r w:rsidRPr="007A25A4">
              <w:rPr>
                <w:b/>
                <w:bCs/>
              </w:rPr>
              <w:t>ΠΑΝΕΛΛΗΝΙΑ ΟΜΟΣΠΟΝΔΙΑ ΓΕΩΤΕΧΝΙΚΩΝ ΔΗΜΟΣΙΩΝ ΥΠΑΛΛΗΛΩΝ</w:t>
            </w:r>
          </w:p>
          <w:p w:rsidR="00080DDC" w:rsidRDefault="00080DDC" w:rsidP="00814C17">
            <w:pPr>
              <w:jc w:val="center"/>
              <w:rPr>
                <w:b/>
                <w:bCs/>
                <w:sz w:val="24"/>
              </w:rPr>
            </w:pPr>
            <w:r>
              <w:rPr>
                <w:b/>
                <w:bCs/>
                <w:sz w:val="24"/>
              </w:rPr>
              <w:t>(ΠΟΓΕΔΥ)</w:t>
            </w:r>
          </w:p>
          <w:p w:rsidR="00080DDC" w:rsidRDefault="00080DDC" w:rsidP="00814C17">
            <w:pPr>
              <w:jc w:val="center"/>
              <w:rPr>
                <w:sz w:val="24"/>
              </w:rPr>
            </w:pPr>
            <w:r>
              <w:rPr>
                <w:sz w:val="24"/>
              </w:rPr>
              <w:t>ΓΕΩΠΟΝΟΙ – ΔΑΣΟΛΟΓΟΙ – ΚΤΗΝΙΑΤΡΟΙ – ΙΧΘΥΟΛΟΓΟΙ - ΓΕΩΛΟΓΟΙ</w:t>
            </w:r>
          </w:p>
          <w:p w:rsidR="00080DDC" w:rsidRPr="00A746C4" w:rsidRDefault="00080DDC" w:rsidP="00814C17">
            <w:pPr>
              <w:ind w:right="34"/>
              <w:jc w:val="center"/>
              <w:rPr>
                <w:b/>
              </w:rPr>
            </w:pPr>
            <w:r>
              <w:rPr>
                <w:bCs/>
                <w:sz w:val="24"/>
              </w:rPr>
              <w:t xml:space="preserve">Αχαρνών 2 Αθήνα Τ.Κ. 10176 Τηλ.:210-5234189, 210-2124041 </w:t>
            </w:r>
            <w:r>
              <w:rPr>
                <w:bCs/>
                <w:sz w:val="24"/>
                <w:lang w:val="en-US"/>
              </w:rPr>
              <w:t>FAX</w:t>
            </w:r>
            <w:r>
              <w:rPr>
                <w:bCs/>
                <w:sz w:val="24"/>
              </w:rPr>
              <w:t>: 210-5232240</w:t>
            </w:r>
          </w:p>
          <w:p w:rsidR="00080DDC" w:rsidRPr="00262FAB" w:rsidRDefault="00080DDC" w:rsidP="00814C17">
            <w:pPr>
              <w:ind w:right="34"/>
              <w:jc w:val="center"/>
              <w:rPr>
                <w:bCs/>
                <w:sz w:val="24"/>
              </w:rPr>
            </w:pPr>
            <w:r>
              <w:rPr>
                <w:bCs/>
                <w:sz w:val="24"/>
                <w:lang w:val="en-US"/>
              </w:rPr>
              <w:t>e</w:t>
            </w:r>
            <w:r w:rsidRPr="00B8390E">
              <w:rPr>
                <w:bCs/>
                <w:sz w:val="24"/>
              </w:rPr>
              <w:t>-</w:t>
            </w:r>
            <w:r>
              <w:rPr>
                <w:bCs/>
                <w:sz w:val="24"/>
                <w:lang w:val="en-US"/>
              </w:rPr>
              <w:t>mail</w:t>
            </w:r>
            <w:r w:rsidRPr="00B8390E">
              <w:rPr>
                <w:bCs/>
                <w:sz w:val="24"/>
              </w:rPr>
              <w:t>:</w:t>
            </w:r>
            <w:r>
              <w:rPr>
                <w:bCs/>
                <w:sz w:val="24"/>
                <w:lang w:val="en-US"/>
              </w:rPr>
              <w:t>ax</w:t>
            </w:r>
            <w:r w:rsidRPr="00B8390E">
              <w:rPr>
                <w:bCs/>
                <w:sz w:val="24"/>
              </w:rPr>
              <w:t>2</w:t>
            </w:r>
            <w:r>
              <w:rPr>
                <w:bCs/>
                <w:sz w:val="24"/>
                <w:lang w:val="en-US"/>
              </w:rPr>
              <w:t>u</w:t>
            </w:r>
            <w:r w:rsidRPr="00B8390E">
              <w:rPr>
                <w:bCs/>
                <w:sz w:val="24"/>
              </w:rPr>
              <w:t>128@</w:t>
            </w:r>
            <w:r>
              <w:rPr>
                <w:bCs/>
                <w:sz w:val="24"/>
                <w:lang w:val="en-US"/>
              </w:rPr>
              <w:t>minagric</w:t>
            </w:r>
            <w:r w:rsidRPr="00B8390E">
              <w:rPr>
                <w:bCs/>
                <w:sz w:val="24"/>
              </w:rPr>
              <w:t>.</w:t>
            </w:r>
            <w:r>
              <w:rPr>
                <w:bCs/>
                <w:sz w:val="24"/>
                <w:lang w:val="en-US"/>
              </w:rPr>
              <w:t>gr</w:t>
            </w:r>
          </w:p>
        </w:tc>
      </w:tr>
    </w:tbl>
    <w:p w:rsidR="00B22DCE" w:rsidRPr="00080DDC" w:rsidRDefault="00B22DCE" w:rsidP="00080DDC">
      <w:pPr>
        <w:autoSpaceDE w:val="0"/>
        <w:autoSpaceDN w:val="0"/>
        <w:adjustRightInd w:val="0"/>
        <w:ind w:right="920"/>
        <w:rPr>
          <w:rFonts w:ascii="Arial" w:hAnsi="Arial" w:cs="Arial"/>
          <w:b/>
          <w:color w:val="000000"/>
          <w:sz w:val="24"/>
          <w:szCs w:val="24"/>
          <w:u w:val="single"/>
          <w:lang w:eastAsia="zh-TW"/>
        </w:rPr>
      </w:pPr>
    </w:p>
    <w:p w:rsidR="000805B6" w:rsidRDefault="005B0019">
      <w:pPr>
        <w:pStyle w:val="310"/>
        <w:spacing w:before="120" w:line="360" w:lineRule="auto"/>
        <w:ind w:left="0" w:hanging="1275"/>
        <w:jc w:val="right"/>
        <w:rPr>
          <w:rFonts w:ascii="Tahoma" w:hAnsi="Tahoma" w:cs="Tahoma"/>
          <w:b/>
          <w:sz w:val="22"/>
          <w:szCs w:val="22"/>
        </w:rPr>
      </w:pPr>
      <w:r>
        <w:rPr>
          <w:rFonts w:ascii="Tahoma" w:hAnsi="Tahoma" w:cs="Tahoma"/>
          <w:b/>
          <w:sz w:val="22"/>
          <w:szCs w:val="22"/>
        </w:rPr>
        <w:t>Αθήνα 28/4/202</w:t>
      </w:r>
      <w:r w:rsidR="007A25A4">
        <w:rPr>
          <w:rFonts w:ascii="Tahoma" w:hAnsi="Tahoma" w:cs="Tahoma"/>
          <w:b/>
          <w:sz w:val="22"/>
          <w:szCs w:val="22"/>
        </w:rPr>
        <w:t>6</w:t>
      </w:r>
    </w:p>
    <w:p w:rsidR="000805B6" w:rsidRPr="005337A5" w:rsidRDefault="000805B6">
      <w:pPr>
        <w:pStyle w:val="310"/>
        <w:spacing w:before="120" w:line="360" w:lineRule="auto"/>
        <w:ind w:left="0" w:hanging="1275"/>
        <w:jc w:val="right"/>
        <w:rPr>
          <w:rFonts w:ascii="Tahoma" w:hAnsi="Tahoma" w:cs="Tahoma"/>
          <w:b/>
          <w:sz w:val="22"/>
          <w:szCs w:val="22"/>
        </w:rPr>
      </w:pPr>
      <w:r>
        <w:rPr>
          <w:rFonts w:ascii="Tahoma" w:hAnsi="Tahoma" w:cs="Tahoma"/>
          <w:b/>
          <w:sz w:val="22"/>
          <w:szCs w:val="22"/>
        </w:rPr>
        <w:t>Αρ. Πρωτ.</w:t>
      </w:r>
      <w:r w:rsidR="0082143A" w:rsidRPr="0082143A">
        <w:rPr>
          <w:rFonts w:ascii="Tahoma" w:hAnsi="Tahoma" w:cs="Tahoma"/>
          <w:b/>
          <w:sz w:val="22"/>
          <w:szCs w:val="22"/>
        </w:rPr>
        <w:t>1</w:t>
      </w:r>
      <w:r w:rsidR="007A25A4">
        <w:rPr>
          <w:rFonts w:ascii="Tahoma" w:hAnsi="Tahoma" w:cs="Tahoma"/>
          <w:b/>
          <w:sz w:val="22"/>
          <w:szCs w:val="22"/>
        </w:rPr>
        <w:t>722</w:t>
      </w:r>
    </w:p>
    <w:p w:rsidR="007A25A4" w:rsidRPr="007A25A4" w:rsidRDefault="007A25A4" w:rsidP="007A25A4">
      <w:pPr>
        <w:shd w:val="clear" w:color="auto" w:fill="FFFFFF"/>
        <w:spacing w:after="120" w:line="275" w:lineRule="atLeast"/>
        <w:ind w:left="142"/>
        <w:rPr>
          <w:b/>
          <w:bCs/>
          <w:sz w:val="26"/>
          <w:szCs w:val="26"/>
        </w:rPr>
      </w:pPr>
      <w:r w:rsidRPr="007A25A4">
        <w:rPr>
          <w:b/>
          <w:bCs/>
          <w:sz w:val="26"/>
          <w:szCs w:val="26"/>
        </w:rPr>
        <w:t>ΠΡΟΣ:</w:t>
      </w:r>
    </w:p>
    <w:p w:rsidR="007A25A4" w:rsidRPr="007A25A4" w:rsidRDefault="007A25A4" w:rsidP="007A25A4">
      <w:pPr>
        <w:shd w:val="clear" w:color="auto" w:fill="FFFFFF"/>
        <w:spacing w:after="120" w:line="275" w:lineRule="atLeast"/>
        <w:ind w:left="142"/>
        <w:rPr>
          <w:sz w:val="26"/>
          <w:szCs w:val="26"/>
        </w:rPr>
      </w:pPr>
      <w:r w:rsidRPr="007A25A4">
        <w:rPr>
          <w:sz w:val="26"/>
          <w:szCs w:val="26"/>
        </w:rPr>
        <w:t xml:space="preserve">1.       Υπουργό </w:t>
      </w:r>
      <w:r w:rsidRPr="007A25A4">
        <w:rPr>
          <w:bCs/>
          <w:sz w:val="26"/>
          <w:szCs w:val="26"/>
        </w:rPr>
        <w:t>Εσωτερικών κ.</w:t>
      </w:r>
      <w:r w:rsidRPr="007A25A4">
        <w:rPr>
          <w:sz w:val="26"/>
          <w:szCs w:val="26"/>
        </w:rPr>
        <w:t>Θ.Λιβάνιο</w:t>
      </w:r>
    </w:p>
    <w:p w:rsidR="007A25A4" w:rsidRPr="007A25A4" w:rsidRDefault="007A25A4" w:rsidP="007A25A4">
      <w:pPr>
        <w:shd w:val="clear" w:color="auto" w:fill="FFFFFF"/>
        <w:spacing w:after="120" w:line="275" w:lineRule="atLeast"/>
        <w:ind w:left="142"/>
        <w:rPr>
          <w:sz w:val="26"/>
          <w:szCs w:val="26"/>
        </w:rPr>
      </w:pPr>
      <w:r w:rsidRPr="007A25A4">
        <w:rPr>
          <w:sz w:val="26"/>
          <w:szCs w:val="26"/>
        </w:rPr>
        <w:t>2.       Υπουργό Αγροτικής Ανάπτυξης &amp; Τροφίμων κ</w:t>
      </w:r>
      <w:r w:rsidR="002F58C0">
        <w:rPr>
          <w:sz w:val="26"/>
          <w:szCs w:val="26"/>
        </w:rPr>
        <w:t>. Μ.</w:t>
      </w:r>
      <w:r w:rsidRPr="007A25A4">
        <w:rPr>
          <w:sz w:val="26"/>
          <w:szCs w:val="26"/>
        </w:rPr>
        <w:t>Σχοινά</w:t>
      </w:r>
    </w:p>
    <w:p w:rsidR="007A25A4" w:rsidRDefault="007A25A4" w:rsidP="007A25A4">
      <w:pPr>
        <w:shd w:val="clear" w:color="auto" w:fill="FFFFFF"/>
        <w:spacing w:after="120" w:line="275" w:lineRule="atLeast"/>
        <w:ind w:left="142"/>
        <w:rPr>
          <w:sz w:val="26"/>
          <w:szCs w:val="26"/>
        </w:rPr>
      </w:pPr>
      <w:r w:rsidRPr="007A25A4">
        <w:rPr>
          <w:sz w:val="26"/>
          <w:szCs w:val="26"/>
        </w:rPr>
        <w:t xml:space="preserve">3.       Υπουργό Περιβάλλοντος και Ενέργειας κ. </w:t>
      </w:r>
      <w:r w:rsidR="002F58C0">
        <w:rPr>
          <w:sz w:val="26"/>
          <w:szCs w:val="26"/>
        </w:rPr>
        <w:t>Σ. Παπασταύρου</w:t>
      </w:r>
    </w:p>
    <w:p w:rsidR="00D456E1" w:rsidRPr="007A25A4" w:rsidRDefault="00212A9E" w:rsidP="007A25A4">
      <w:pPr>
        <w:shd w:val="clear" w:color="auto" w:fill="FFFFFF"/>
        <w:spacing w:after="120" w:line="275" w:lineRule="atLeast"/>
        <w:ind w:left="142"/>
        <w:rPr>
          <w:sz w:val="26"/>
          <w:szCs w:val="26"/>
        </w:rPr>
      </w:pPr>
      <w:r>
        <w:rPr>
          <w:sz w:val="26"/>
          <w:szCs w:val="26"/>
        </w:rPr>
        <w:t xml:space="preserve">4.       </w:t>
      </w:r>
      <w:r w:rsidR="00D456E1">
        <w:rPr>
          <w:sz w:val="26"/>
          <w:szCs w:val="26"/>
        </w:rPr>
        <w:t>Υπουργό Υποδομών και Μεταφορών κ. Χ. Δήμα</w:t>
      </w:r>
    </w:p>
    <w:p w:rsidR="007A25A4" w:rsidRPr="007A25A4" w:rsidRDefault="007A25A4" w:rsidP="007A25A4">
      <w:pPr>
        <w:shd w:val="clear" w:color="auto" w:fill="FFFFFF"/>
        <w:spacing w:after="120" w:line="275" w:lineRule="atLeast"/>
        <w:ind w:left="142"/>
        <w:rPr>
          <w:b/>
          <w:bCs/>
          <w:sz w:val="26"/>
          <w:szCs w:val="26"/>
        </w:rPr>
      </w:pPr>
      <w:r w:rsidRPr="007A25A4">
        <w:rPr>
          <w:b/>
          <w:bCs/>
          <w:sz w:val="26"/>
          <w:szCs w:val="26"/>
        </w:rPr>
        <w:t>ΚΟΙΝ.:</w:t>
      </w:r>
    </w:p>
    <w:p w:rsidR="007A25A4" w:rsidRPr="007A25A4" w:rsidRDefault="007A25A4" w:rsidP="007A25A4">
      <w:pPr>
        <w:shd w:val="clear" w:color="auto" w:fill="FFFFFF"/>
        <w:spacing w:after="120" w:line="275" w:lineRule="atLeast"/>
        <w:ind w:left="142"/>
        <w:rPr>
          <w:sz w:val="26"/>
          <w:szCs w:val="26"/>
        </w:rPr>
      </w:pPr>
      <w:r w:rsidRPr="007A25A4">
        <w:rPr>
          <w:sz w:val="26"/>
          <w:szCs w:val="26"/>
        </w:rPr>
        <w:t>1.       Α’ Βάθμια Σωματεία</w:t>
      </w:r>
    </w:p>
    <w:p w:rsidR="007A25A4" w:rsidRPr="002B46C5" w:rsidRDefault="007A25A4" w:rsidP="007A25A4">
      <w:pPr>
        <w:shd w:val="clear" w:color="auto" w:fill="FFFFFF"/>
        <w:spacing w:after="120" w:line="275" w:lineRule="atLeast"/>
        <w:rPr>
          <w:sz w:val="24"/>
          <w:szCs w:val="24"/>
        </w:rPr>
      </w:pPr>
    </w:p>
    <w:p w:rsidR="0051778F" w:rsidRDefault="0051778F" w:rsidP="00080DDC">
      <w:pPr>
        <w:pStyle w:val="310"/>
        <w:spacing w:before="120" w:line="360" w:lineRule="auto"/>
        <w:ind w:left="0"/>
        <w:jc w:val="right"/>
        <w:rPr>
          <w:rFonts w:ascii="Tahoma" w:hAnsi="Tahoma" w:cs="Tahoma"/>
          <w:sz w:val="22"/>
          <w:szCs w:val="22"/>
        </w:rPr>
      </w:pPr>
      <w:r>
        <w:rPr>
          <w:rFonts w:ascii="Tahoma" w:hAnsi="Tahoma" w:cs="Tahoma"/>
          <w:sz w:val="22"/>
          <w:szCs w:val="22"/>
        </w:rPr>
        <w:tab/>
      </w:r>
    </w:p>
    <w:p w:rsidR="0051778F" w:rsidRDefault="0051778F">
      <w:pPr>
        <w:spacing w:before="120" w:after="120" w:line="360" w:lineRule="auto"/>
        <w:jc w:val="both"/>
        <w:rPr>
          <w:rFonts w:ascii="Tahoma" w:hAnsi="Tahoma" w:cs="Tahoma"/>
          <w:b/>
          <w:sz w:val="22"/>
          <w:szCs w:val="22"/>
        </w:rPr>
      </w:pPr>
      <w:r>
        <w:rPr>
          <w:rFonts w:ascii="Tahoma" w:hAnsi="Tahoma" w:cs="Tahoma"/>
          <w:b/>
          <w:sz w:val="22"/>
          <w:szCs w:val="22"/>
        </w:rPr>
        <w:t>Θέμα :</w:t>
      </w:r>
      <w:r w:rsidR="00384AE6" w:rsidRPr="00384AE6">
        <w:rPr>
          <w:rFonts w:ascii="Tahoma" w:hAnsi="Tahoma" w:cs="Tahoma"/>
          <w:b/>
          <w:sz w:val="22"/>
          <w:szCs w:val="22"/>
        </w:rPr>
        <w:t xml:space="preserve"> </w:t>
      </w:r>
      <w:r>
        <w:rPr>
          <w:rFonts w:ascii="Tahoma" w:hAnsi="Tahoma" w:cs="Tahoma"/>
          <w:b/>
          <w:bCs/>
          <w:sz w:val="22"/>
          <w:szCs w:val="22"/>
        </w:rPr>
        <w:t>Πρόσκληση για διαπραγμάτευση σύναψης Ειδικής Συλ</w:t>
      </w:r>
      <w:r w:rsidR="00DE5133">
        <w:rPr>
          <w:rFonts w:ascii="Tahoma" w:hAnsi="Tahoma" w:cs="Tahoma"/>
          <w:b/>
          <w:bCs/>
          <w:sz w:val="22"/>
          <w:szCs w:val="22"/>
        </w:rPr>
        <w:t>λογικής Σύμβασης Εργασίας (Ε.Σ.Σ</w:t>
      </w:r>
      <w:r>
        <w:rPr>
          <w:rFonts w:ascii="Tahoma" w:hAnsi="Tahoma" w:cs="Tahoma"/>
          <w:b/>
          <w:bCs/>
          <w:sz w:val="22"/>
          <w:szCs w:val="22"/>
        </w:rPr>
        <w:t>.Ε.)</w:t>
      </w:r>
    </w:p>
    <w:p w:rsidR="0051778F" w:rsidRDefault="0051778F">
      <w:pPr>
        <w:spacing w:before="120" w:after="120" w:line="360" w:lineRule="auto"/>
        <w:ind w:hanging="840"/>
        <w:jc w:val="both"/>
        <w:rPr>
          <w:rFonts w:ascii="Tahoma" w:hAnsi="Tahoma" w:cs="Tahoma"/>
          <w:b/>
          <w:sz w:val="22"/>
          <w:szCs w:val="22"/>
        </w:rPr>
      </w:pPr>
    </w:p>
    <w:p w:rsidR="0051778F" w:rsidRPr="007A25A4" w:rsidRDefault="0051778F">
      <w:pPr>
        <w:spacing w:before="120" w:after="120" w:line="360" w:lineRule="auto"/>
        <w:jc w:val="both"/>
        <w:rPr>
          <w:sz w:val="26"/>
          <w:szCs w:val="26"/>
        </w:rPr>
      </w:pPr>
      <w:r w:rsidRPr="007A25A4">
        <w:rPr>
          <w:b/>
          <w:sz w:val="26"/>
          <w:szCs w:val="26"/>
        </w:rPr>
        <w:t>Κύριοι Υπουργοί</w:t>
      </w:r>
    </w:p>
    <w:p w:rsidR="00506143" w:rsidRPr="00506143" w:rsidRDefault="00506143" w:rsidP="00506143">
      <w:pPr>
        <w:spacing w:before="100" w:beforeAutospacing="1" w:after="100" w:afterAutospacing="1" w:line="360" w:lineRule="auto"/>
        <w:ind w:firstLine="284"/>
        <w:jc w:val="both"/>
        <w:rPr>
          <w:sz w:val="26"/>
          <w:szCs w:val="26"/>
        </w:rPr>
      </w:pPr>
      <w:r w:rsidRPr="00506143">
        <w:rPr>
          <w:sz w:val="26"/>
          <w:szCs w:val="26"/>
        </w:rPr>
        <w:t>Όπως γνωρίζετε η Πανελλήνια Ομοσπονδία Γεωτεχνικών Δημοσίων Υπαλλήλων (Π.Ο.ΓΕ.Δ.Υ.) είναι δευτεροβάθμια συνδικαλιστική οργάνωση με μέλη πέντε Α΄βάθμια Σωματεία και καλύπτει πάνω από 4.000 Γεωτεχνικούς που εργάζονται στα Υπουργεία, στις Αποκεντρωμένες Διοικήσεις, στο σύνολο της Αυτοδιοίκησης (Ο.Τ.Α. Α΄ &amp; Β΄ Βαθμού) και στα Ν.Π.Δ.Δ.</w:t>
      </w:r>
    </w:p>
    <w:p w:rsidR="00506143" w:rsidRPr="00506143" w:rsidRDefault="00506143" w:rsidP="00506143">
      <w:pPr>
        <w:spacing w:before="100" w:beforeAutospacing="1" w:after="100" w:afterAutospacing="1" w:line="360" w:lineRule="auto"/>
        <w:ind w:firstLine="284"/>
        <w:jc w:val="both"/>
        <w:rPr>
          <w:sz w:val="26"/>
          <w:szCs w:val="26"/>
        </w:rPr>
      </w:pPr>
      <w:r w:rsidRPr="00506143">
        <w:rPr>
          <w:b/>
          <w:bCs/>
          <w:sz w:val="26"/>
          <w:szCs w:val="26"/>
        </w:rPr>
        <w:t>Η Π.Ο.ΓΕ.Δ.Υ., ως θεσμικός εκπρόσωπος των Γεωτεχνικών Δημοσίων Υπαλλήλων, ασκεί με το παρόν το δικαίωμα συλλογικής διαπραγμάτευσης για τη ρύθμιση των όρων και συνθηκών εργασίας των μελών της.</w:t>
      </w:r>
    </w:p>
    <w:p w:rsidR="00506143" w:rsidRPr="00506143" w:rsidRDefault="00506143" w:rsidP="00506143">
      <w:pPr>
        <w:spacing w:before="100" w:beforeAutospacing="1" w:after="100" w:afterAutospacing="1" w:line="360" w:lineRule="auto"/>
        <w:ind w:firstLine="284"/>
        <w:jc w:val="both"/>
        <w:rPr>
          <w:sz w:val="26"/>
          <w:szCs w:val="26"/>
        </w:rPr>
      </w:pPr>
      <w:r w:rsidRPr="00506143">
        <w:rPr>
          <w:sz w:val="26"/>
          <w:szCs w:val="26"/>
        </w:rPr>
        <w:t>Στην παρ. 3 του άρθρου 22 του Συντάγματος (η οποία προστέθηκε με το Ψήφισμα της 6.4.2001 της Ζ΄ Αναθεωρητικής Βουλής) ορίζεται ότι:«Νόμος ορίζει τα σχετικά με τη σύναψη συλλογικών συμβάσεων εργασίας από τους δημόσιους υπαλλήλους και τους υπαλλήλους οργανισμών τοπικής αυτοδιοίκησης ή άλλων νομικών προσώπων δημοσίου δικαίου».</w:t>
      </w:r>
    </w:p>
    <w:p w:rsidR="00506143" w:rsidRDefault="00506143" w:rsidP="00080DDC">
      <w:pPr>
        <w:spacing w:before="100" w:beforeAutospacing="1" w:after="100" w:afterAutospacing="1" w:line="360" w:lineRule="auto"/>
        <w:ind w:firstLine="284"/>
        <w:jc w:val="both"/>
        <w:rPr>
          <w:sz w:val="26"/>
          <w:szCs w:val="26"/>
        </w:rPr>
      </w:pPr>
    </w:p>
    <w:p w:rsidR="00080DDC" w:rsidRPr="007A25A4" w:rsidRDefault="00080DDC" w:rsidP="00080DDC">
      <w:pPr>
        <w:spacing w:before="100" w:beforeAutospacing="1" w:after="100" w:afterAutospacing="1" w:line="360" w:lineRule="auto"/>
        <w:ind w:firstLine="284"/>
        <w:jc w:val="both"/>
        <w:rPr>
          <w:sz w:val="26"/>
          <w:szCs w:val="26"/>
        </w:rPr>
      </w:pPr>
      <w:r w:rsidRPr="007A25A4">
        <w:rPr>
          <w:sz w:val="26"/>
          <w:szCs w:val="26"/>
        </w:rPr>
        <w:t>Εξάλλου, με το ν. 2403/1996 (ΦΕΚ 99/Α΄/04.06.1996) κυρώθηκε η 154 Διεθνής Σύμβαση Εργασίας «Κύρωση της 154 Διεθνούς Σύμβασης Εργασίας για την προώθηση της συλλογικής διαπραγμάτευσης», που ψηφίσθηκε στη Γενεύη στις 19.6.1981 από τη Γενική Συνδιάσκεψη της Διεθνούς Οργάνωσης Εργασίας, στο άρθρο 1 παρ. 1 της οποίας προβλέπεται ότι «</w:t>
      </w:r>
      <w:r w:rsidRPr="007A25A4">
        <w:rPr>
          <w:i/>
          <w:sz w:val="26"/>
          <w:szCs w:val="26"/>
        </w:rPr>
        <w:t>η Σύμβαση αυτή εφαρμόζεται σε όλους τους κλάδους της οικονομικής δραστηριότητας</w:t>
      </w:r>
      <w:r w:rsidRPr="007A25A4">
        <w:rPr>
          <w:sz w:val="26"/>
          <w:szCs w:val="26"/>
        </w:rPr>
        <w:t>», ενώ στην παρ. 3 του ίδιου άρθρου προβλέπεται ότι «</w:t>
      </w:r>
      <w:r w:rsidRPr="007A25A4">
        <w:rPr>
          <w:i/>
          <w:sz w:val="26"/>
          <w:szCs w:val="26"/>
        </w:rPr>
        <w:t>όσον αφορά στη δημόσια διοίκηση, οι ειδικοί τρόποι εφαρμογής της Σύμβασης αυτής μπορούν να καθορισθούν από την εθνική νομοθεσία ή πρακτική</w:t>
      </w:r>
      <w:r w:rsidRPr="007A25A4">
        <w:rPr>
          <w:sz w:val="26"/>
          <w:szCs w:val="26"/>
        </w:rPr>
        <w:t>». Περαιτέρω, με το ν. 2405/1996 (ΦΕΚ 101/Α΄/04.06.1996) κυρώθηκε η 151 Διεθνής Σύμβαση Εργασίας «Για την προστασία του δικαιώματος οργάνωσης και τις διαδικασίες καθορισμού των όρων απασχόλησης στη δημόσια διοίκηση», που ψηφίσθηκε στη Γενεύη στις 7.6.1978 από τη Γενική Συνδιάσκεψη της Διεθνούς Οργάνωσης Εργασίας, στην οποία προβλέπεται, μεταξύ άλλων, η συμμετοχή των αντιπροσώπων των δημοσίων υπαλλήλων στη διαδικασία καθορισμού των όρων απασχόλησης (άρθρο 7) και στο διακανονισμό των διαφορών που προκύπτουν κατά τον καθορισμό των όρων αυτών (άρθρο 8).</w:t>
      </w:r>
    </w:p>
    <w:p w:rsidR="0051778F" w:rsidRPr="007A25A4" w:rsidRDefault="00080DDC" w:rsidP="00080DDC">
      <w:pPr>
        <w:spacing w:before="100" w:beforeAutospacing="1" w:after="100" w:afterAutospacing="1" w:line="360" w:lineRule="auto"/>
        <w:ind w:firstLine="284"/>
        <w:jc w:val="both"/>
        <w:rPr>
          <w:sz w:val="26"/>
          <w:szCs w:val="26"/>
        </w:rPr>
      </w:pPr>
      <w:r w:rsidRPr="007A25A4">
        <w:rPr>
          <w:sz w:val="26"/>
          <w:szCs w:val="26"/>
        </w:rPr>
        <w:t>Σε συμμόρφωση προς τις ως άνω Διεθνείς Συμβάσεις ψηφίσθηκε ο ν. 2738/1999 «Συλλογικές διαπραγματεύσεις στη Δημόσια Διοίκηση, μονιμοποιήσεις συμβασιούχων αορίστου χρόνου και άλλες διατάξεις» (ΦΕΚ 180/Α΄/9.9.1999). Με το νόμο αυτό εισήχθη ο θεσμός των συλλογικών συμβάσεων εργασίας σε θέματα που αφορούν τους όρους και τις συνθήκες απασχόλησης των δημοσίων υπαλλήλων</w:t>
      </w:r>
      <w:r w:rsidR="008B5E17" w:rsidRPr="007A25A4">
        <w:rPr>
          <w:sz w:val="26"/>
          <w:szCs w:val="26"/>
        </w:rPr>
        <w:t xml:space="preserve">. </w:t>
      </w:r>
      <w:r w:rsidR="0051778F" w:rsidRPr="007A25A4">
        <w:rPr>
          <w:bCs/>
          <w:sz w:val="26"/>
          <w:szCs w:val="26"/>
        </w:rPr>
        <w:t xml:space="preserve">Με το παρόν σας καλούμε σε </w:t>
      </w:r>
      <w:r w:rsidR="0051778F" w:rsidRPr="007A25A4">
        <w:rPr>
          <w:b/>
          <w:bCs/>
          <w:sz w:val="26"/>
          <w:szCs w:val="26"/>
        </w:rPr>
        <w:t>διαπραγμάτευση με στόχο τη σύναψη Ειδικής Συλ</w:t>
      </w:r>
      <w:r w:rsidR="005530F9" w:rsidRPr="007A25A4">
        <w:rPr>
          <w:b/>
          <w:bCs/>
          <w:sz w:val="26"/>
          <w:szCs w:val="26"/>
        </w:rPr>
        <w:t>λογικής Σύμβασης Εργασίας (Ε.Σ.Σ</w:t>
      </w:r>
      <w:r w:rsidR="0051778F" w:rsidRPr="007A25A4">
        <w:rPr>
          <w:b/>
          <w:bCs/>
          <w:sz w:val="26"/>
          <w:szCs w:val="26"/>
        </w:rPr>
        <w:t xml:space="preserve">.Ε.) για τη ρύθμιση των όρων και συνθηκών απασχόλησης των </w:t>
      </w:r>
      <w:r w:rsidR="00123356" w:rsidRPr="007A25A4">
        <w:rPr>
          <w:b/>
          <w:bCs/>
          <w:sz w:val="26"/>
          <w:szCs w:val="26"/>
        </w:rPr>
        <w:t>Γεωτεχνικών</w:t>
      </w:r>
      <w:r w:rsidR="0051778F" w:rsidRPr="007A25A4">
        <w:rPr>
          <w:b/>
          <w:bCs/>
          <w:sz w:val="26"/>
          <w:szCs w:val="26"/>
        </w:rPr>
        <w:t xml:space="preserve"> μελών μας</w:t>
      </w:r>
      <w:r w:rsidR="0051778F" w:rsidRPr="007A25A4">
        <w:rPr>
          <w:sz w:val="26"/>
          <w:szCs w:val="26"/>
        </w:rPr>
        <w:t xml:space="preserve"> που απασχολούνται στο </w:t>
      </w:r>
      <w:r w:rsidR="00123356" w:rsidRPr="007A25A4">
        <w:rPr>
          <w:sz w:val="26"/>
          <w:szCs w:val="26"/>
        </w:rPr>
        <w:t>Υπουργείο Αγροτικής Ανάπτυξης &amp; Τροφίμων και στα Ν.Π.Δ.Δ.</w:t>
      </w:r>
      <w:r w:rsidR="0051778F" w:rsidRPr="007A25A4">
        <w:rPr>
          <w:bCs/>
          <w:sz w:val="26"/>
          <w:szCs w:val="26"/>
        </w:rPr>
        <w:t>σύμφωνα με το άρθρο 4, παρ. 2 του ν. 2738/1999</w:t>
      </w:r>
      <w:r w:rsidR="003C50AA" w:rsidRPr="003C50AA">
        <w:rPr>
          <w:rFonts w:ascii="Arial" w:eastAsia="Arial" w:hAnsi="Arial" w:cs="Arial"/>
          <w:sz w:val="24"/>
          <w:szCs w:val="24"/>
          <w:lang w:eastAsia="el-GR"/>
        </w:rPr>
        <w:t xml:space="preserve"> και το άρθρο 3, παρ.1 του ν.5163/2024</w:t>
      </w:r>
      <w:r w:rsidR="0051778F" w:rsidRPr="007A25A4">
        <w:rPr>
          <w:sz w:val="26"/>
          <w:szCs w:val="26"/>
        </w:rPr>
        <w:t>.</w:t>
      </w:r>
    </w:p>
    <w:p w:rsidR="00871ABE" w:rsidRPr="00871ABE" w:rsidRDefault="00871ABE" w:rsidP="00871ABE">
      <w:pPr>
        <w:spacing w:before="120" w:after="240" w:line="360" w:lineRule="auto"/>
        <w:ind w:firstLine="720"/>
        <w:jc w:val="both"/>
        <w:rPr>
          <w:b/>
          <w:bCs/>
          <w:sz w:val="26"/>
          <w:szCs w:val="26"/>
        </w:rPr>
      </w:pPr>
      <w:r w:rsidRPr="00871ABE">
        <w:rPr>
          <w:b/>
          <w:bCs/>
          <w:sz w:val="26"/>
          <w:szCs w:val="26"/>
        </w:rPr>
        <w:t>Με την ευκαιρία, εκφράζουμε εκ νέου τη σαφή διαφωνία μας με την ερμηνεία που δόθηκε με απόφαση του τότε Υπουργού Εσωτερικών Π. Σκουρλέτη, αναφορικά με τους Γεωτεχνικούς που υπηρετούν στους Ο.Τ.Α., και ιδιαίτερα στον Β’ βαθμό.</w:t>
      </w:r>
    </w:p>
    <w:p w:rsidR="00506143" w:rsidRPr="00506143" w:rsidRDefault="00506143" w:rsidP="00506143">
      <w:pPr>
        <w:spacing w:before="120" w:after="240" w:line="360" w:lineRule="auto"/>
        <w:ind w:firstLine="720"/>
        <w:jc w:val="both"/>
        <w:rPr>
          <w:sz w:val="26"/>
          <w:szCs w:val="26"/>
        </w:rPr>
      </w:pPr>
      <w:r w:rsidRPr="00506143">
        <w:rPr>
          <w:b/>
          <w:bCs/>
          <w:sz w:val="26"/>
          <w:szCs w:val="26"/>
        </w:rPr>
        <w:t>Οι συνάδελφοι αυτοί ασκούν, κατά κύριο λόγο, αρμοδιότητες κρατικού και όχι στενά τοπικού χαρακτήρα, ιδίως στους τομείς φυτοϋγειονομικού και κτηνιατρικού ελέγχου, αντιμετώπισης ζωικών και φυτικών ασθενειών, ελέγχου εισαγωγών, προστασίας φυσικού περιβάλλοντος, διατροφικής ασφάλειας και εφαρμογής ενωσιακής νομοθεσίας.</w:t>
      </w:r>
    </w:p>
    <w:p w:rsidR="00506143" w:rsidRPr="00506143" w:rsidRDefault="00506143" w:rsidP="00506143">
      <w:pPr>
        <w:spacing w:before="120" w:after="240" w:line="360" w:lineRule="auto"/>
        <w:ind w:firstLine="720"/>
        <w:jc w:val="both"/>
        <w:rPr>
          <w:sz w:val="26"/>
          <w:szCs w:val="26"/>
        </w:rPr>
      </w:pPr>
      <w:r w:rsidRPr="00506143">
        <w:rPr>
          <w:b/>
          <w:bCs/>
          <w:sz w:val="26"/>
          <w:szCs w:val="26"/>
        </w:rPr>
        <w:lastRenderedPageBreak/>
        <w:t>Οι αρμοδιότητες αυτές συνδέονται άμεσα με τη δημόσια υγεία, την εθνική αγροτική πολιτική και την προστασία του περιβάλλοντος και δεν μπορούν να αντιμετωπίζονται ως αμιγώς τοπικού χαρακτήρα.</w:t>
      </w:r>
    </w:p>
    <w:p w:rsidR="00506143" w:rsidRPr="00506143" w:rsidRDefault="00506143" w:rsidP="00506143">
      <w:pPr>
        <w:spacing w:before="120" w:after="240" w:line="360" w:lineRule="auto"/>
        <w:ind w:firstLine="720"/>
        <w:jc w:val="both"/>
        <w:rPr>
          <w:sz w:val="26"/>
          <w:szCs w:val="26"/>
        </w:rPr>
      </w:pPr>
      <w:r w:rsidRPr="00506143">
        <w:rPr>
          <w:sz w:val="26"/>
          <w:szCs w:val="26"/>
        </w:rPr>
        <w:t>Για τον λόγο αυτό, ζητούμε:</w:t>
      </w:r>
    </w:p>
    <w:p w:rsidR="00506143" w:rsidRPr="00506143" w:rsidRDefault="00506143" w:rsidP="00506143">
      <w:pPr>
        <w:spacing w:before="120" w:after="240" w:line="360" w:lineRule="auto"/>
        <w:ind w:firstLine="720"/>
        <w:jc w:val="both"/>
        <w:rPr>
          <w:sz w:val="26"/>
          <w:szCs w:val="26"/>
        </w:rPr>
      </w:pPr>
      <w:r w:rsidRPr="00506143">
        <w:rPr>
          <w:b/>
          <w:bCs/>
          <w:sz w:val="26"/>
          <w:szCs w:val="26"/>
        </w:rPr>
        <w:t>α) την επανεξέταση της διοικητικής αυτής ερμηνείας και τη συμπερίληψη των Γεωτεχνικών αυτών στην υπό διαπραγμάτευση Ε.Σ.Σ.Ε., ή</w:t>
      </w:r>
    </w:p>
    <w:p w:rsidR="00506143" w:rsidRPr="00506143" w:rsidRDefault="00506143" w:rsidP="00506143">
      <w:pPr>
        <w:spacing w:before="120" w:after="240" w:line="360" w:lineRule="auto"/>
        <w:ind w:firstLine="720"/>
        <w:jc w:val="both"/>
        <w:rPr>
          <w:sz w:val="26"/>
          <w:szCs w:val="26"/>
        </w:rPr>
      </w:pPr>
      <w:r w:rsidRPr="00506143">
        <w:rPr>
          <w:b/>
          <w:bCs/>
          <w:sz w:val="26"/>
          <w:szCs w:val="26"/>
        </w:rPr>
        <w:t>β) εναλλακτικά, την άμεση σχετική νομοθετική βελτίωση, ώστε να αποκλειστεί κάθε ερμηνεία που οδηγεί σε άνιση μεταχείριση υπαλλήλων που ασκούν όμοιο έργο υπό τις ίδιες συνθήκες υπηρεσίας.</w:t>
      </w:r>
    </w:p>
    <w:p w:rsidR="0051778F" w:rsidRPr="007A25A4" w:rsidRDefault="007F707C">
      <w:pPr>
        <w:spacing w:before="120" w:after="240" w:line="360" w:lineRule="auto"/>
        <w:ind w:firstLine="720"/>
        <w:jc w:val="both"/>
        <w:rPr>
          <w:b/>
          <w:bCs/>
          <w:color w:val="373737"/>
          <w:sz w:val="26"/>
          <w:szCs w:val="26"/>
        </w:rPr>
      </w:pPr>
      <w:r w:rsidRPr="007A25A4">
        <w:rPr>
          <w:b/>
          <w:bCs/>
          <w:sz w:val="26"/>
          <w:szCs w:val="26"/>
        </w:rPr>
        <w:t>Τα θέματα τα οποία προέκυψαν κατόπιν διαλόγου με τα Α’ θμια Σωματεία και τα οποία σας καταθέτουμε προς διαπραγμάτευση είναι τα</w:t>
      </w:r>
      <w:r w:rsidR="0051778F" w:rsidRPr="007A25A4">
        <w:rPr>
          <w:b/>
          <w:bCs/>
          <w:sz w:val="26"/>
          <w:szCs w:val="26"/>
        </w:rPr>
        <w:t xml:space="preserve"> παρακάτω:</w:t>
      </w:r>
    </w:p>
    <w:p w:rsidR="00421CE4" w:rsidRPr="00421CE4" w:rsidRDefault="00421CE4" w:rsidP="00421CE4">
      <w:pPr>
        <w:spacing w:before="240" w:after="120" w:line="360" w:lineRule="auto"/>
        <w:ind w:left="360"/>
        <w:rPr>
          <w:bCs/>
          <w:sz w:val="26"/>
          <w:szCs w:val="26"/>
        </w:rPr>
      </w:pPr>
      <w:r w:rsidRPr="00421CE4">
        <w:rPr>
          <w:b/>
          <w:bCs/>
          <w:sz w:val="26"/>
          <w:szCs w:val="26"/>
        </w:rPr>
        <w:t>1. Εφαρμογή</w:t>
      </w:r>
    </w:p>
    <w:p w:rsidR="00421CE4" w:rsidRPr="00421CE4" w:rsidRDefault="00421CE4" w:rsidP="00421CE4">
      <w:pPr>
        <w:spacing w:before="240" w:after="120" w:line="360" w:lineRule="auto"/>
        <w:ind w:left="360"/>
        <w:jc w:val="both"/>
        <w:rPr>
          <w:bCs/>
          <w:sz w:val="26"/>
          <w:szCs w:val="26"/>
        </w:rPr>
      </w:pPr>
      <w:r w:rsidRPr="00421CE4">
        <w:rPr>
          <w:bCs/>
          <w:sz w:val="26"/>
          <w:szCs w:val="26"/>
        </w:rPr>
        <w:t>Στις διατάξεις της προτειν</w:t>
      </w:r>
      <w:r>
        <w:rPr>
          <w:bCs/>
          <w:sz w:val="26"/>
          <w:szCs w:val="26"/>
        </w:rPr>
        <w:t>όμε</w:t>
      </w:r>
      <w:r w:rsidRPr="00421CE4">
        <w:rPr>
          <w:bCs/>
          <w:sz w:val="26"/>
          <w:szCs w:val="26"/>
        </w:rPr>
        <w:t xml:space="preserve">νης Ειδικής Συλλογικής Σύμβασης Εργασίας (Ε.Σ.Σ.Ε.) υπάγονται οι έμμισθοι Γεωτεχνικοί (Γεωπόνοι, Δασολόγοι, Κτηνίατροι, Ιχθυολόγοι, Γεωλόγοι) με σχέση εργασίας δημοσίου και ιδιωτικού δικαίου αορίστου χρόνου, οι οποίοι είναι μέλη πρωτοβάθμιων συνδικαλιστικών οργανώσεων που ανήκουν στη δύναμη της Π.Ο.ΓΕ.Δ.Υ., και απασχολούνται στο Υπουργείο Αγροτικής Ανάπτυξης και Τροφίμων, στο Υπουργείο Περιβάλλοντος και Ενέργειας, </w:t>
      </w:r>
      <w:r w:rsidR="00973857">
        <w:rPr>
          <w:bCs/>
          <w:sz w:val="26"/>
          <w:szCs w:val="26"/>
        </w:rPr>
        <w:t xml:space="preserve">στο Υπουργείο Υποδομών και Μεταφορών, </w:t>
      </w:r>
      <w:r w:rsidRPr="00421CE4">
        <w:rPr>
          <w:bCs/>
          <w:sz w:val="26"/>
          <w:szCs w:val="26"/>
        </w:rPr>
        <w:t xml:space="preserve">στις Αποκεντρωμένες Διοικήσεις, στην Αυτοδιοίκηση (Ο.Τ.Α. Α’ και Β’ βαθμού) και στα Ν.Π.Δ.Δ. </w:t>
      </w:r>
      <w:r w:rsidR="00C7307A">
        <w:rPr>
          <w:bCs/>
          <w:sz w:val="26"/>
          <w:szCs w:val="26"/>
        </w:rPr>
        <w:t xml:space="preserve">των </w:t>
      </w:r>
      <w:r w:rsidRPr="00421CE4">
        <w:rPr>
          <w:bCs/>
          <w:sz w:val="26"/>
          <w:szCs w:val="26"/>
        </w:rPr>
        <w:t>Δήμων και Περιφερειών. Για την εφαρμογή της παρούσας απαιτείται ετήσια ονομαστική βεβαίωση του οικείου Συλλόγου-Μέλους της Π.Ο.ΓΕ.Δ.Υ..</w:t>
      </w:r>
    </w:p>
    <w:p w:rsidR="00421CE4" w:rsidRPr="00421CE4" w:rsidRDefault="00421CE4" w:rsidP="00421CE4">
      <w:pPr>
        <w:spacing w:before="240" w:after="120" w:line="360" w:lineRule="auto"/>
        <w:ind w:left="360"/>
        <w:rPr>
          <w:bCs/>
          <w:sz w:val="26"/>
          <w:szCs w:val="26"/>
        </w:rPr>
      </w:pPr>
      <w:r w:rsidRPr="00421CE4">
        <w:rPr>
          <w:b/>
          <w:bCs/>
          <w:sz w:val="26"/>
          <w:szCs w:val="26"/>
        </w:rPr>
        <w:t>2. Ωράριο – Εξωτερική Υπηρεσία – Εκτός Έδρας Μετακινήσεις</w:t>
      </w:r>
    </w:p>
    <w:p w:rsidR="00421CE4" w:rsidRPr="00506143" w:rsidRDefault="00421CE4" w:rsidP="00421CE4">
      <w:pPr>
        <w:spacing w:before="240" w:after="120" w:line="360" w:lineRule="auto"/>
        <w:ind w:left="360"/>
        <w:jc w:val="both"/>
        <w:rPr>
          <w:b/>
          <w:sz w:val="26"/>
          <w:szCs w:val="26"/>
        </w:rPr>
      </w:pPr>
      <w:r w:rsidRPr="00421CE4">
        <w:rPr>
          <w:bCs/>
          <w:sz w:val="26"/>
          <w:szCs w:val="26"/>
        </w:rPr>
        <w:t xml:space="preserve">Λόγω της ιδιαίτερης φύσης του γεωτεχνικού έργου, που περιλαμβάνει συχνές </w:t>
      </w:r>
      <w:r w:rsidR="000A7332">
        <w:rPr>
          <w:bCs/>
          <w:sz w:val="26"/>
          <w:szCs w:val="26"/>
        </w:rPr>
        <w:t xml:space="preserve">και διαδοχικές </w:t>
      </w:r>
      <w:r w:rsidRPr="00421CE4">
        <w:rPr>
          <w:bCs/>
          <w:sz w:val="26"/>
          <w:szCs w:val="26"/>
        </w:rPr>
        <w:t xml:space="preserve">μετακινήσεις σε δύσβατες και επιβαρυντικές περιοχές (σφαγεία, θερμοκήπια, κτηνοτροφικές μονάδες κ.λπ.), </w:t>
      </w:r>
      <w:r w:rsidR="00506143" w:rsidRPr="00506143">
        <w:rPr>
          <w:b/>
          <w:sz w:val="26"/>
          <w:szCs w:val="26"/>
        </w:rPr>
        <w:t>προτείνεται η θεσμοθέτηση μειωμένου εβδομαδιαίου χρόνου απασχόλησης για όσους εκτελούν πλήρη εξωτερική υπηρεσία, καθώς και αντίστοιχη ημερήσια προσαρμογή για όσους εκτελούν συστηματική ή περιοδική εξωτερική εργασία, κατά τρόπο αντίστοιχο με ειδικές κατηγορίες ελεγκτικού προσωπικού της Δημόσιας Διοίκησης.</w:t>
      </w:r>
    </w:p>
    <w:p w:rsidR="00421CE4" w:rsidRPr="00421CE4" w:rsidRDefault="00421CE4" w:rsidP="00421CE4">
      <w:pPr>
        <w:spacing w:before="240" w:after="120" w:line="360" w:lineRule="auto"/>
        <w:ind w:left="360"/>
        <w:jc w:val="both"/>
        <w:rPr>
          <w:bCs/>
          <w:sz w:val="26"/>
          <w:szCs w:val="26"/>
        </w:rPr>
      </w:pPr>
      <w:r w:rsidRPr="00421CE4">
        <w:rPr>
          <w:bCs/>
          <w:sz w:val="26"/>
          <w:szCs w:val="26"/>
        </w:rPr>
        <w:lastRenderedPageBreak/>
        <w:t>Παράλληλα, ζητείται ειδική πρόβλεψη για τον υπολογισμό των εκτός έδρας μετακινήσεων, ώστε να λαμβάνεται υπόψη το σύνολο της ενιαίας υπηρεσιακής διαδρομής, λόγω των ιδιαιτεροτήτων του γεωτεχνικού έργου σε αγροτικές και δυσπρόσιτες περιοχές.</w:t>
      </w:r>
    </w:p>
    <w:p w:rsidR="00421CE4" w:rsidRPr="00421CE4" w:rsidRDefault="00421CE4" w:rsidP="00421CE4">
      <w:pPr>
        <w:spacing w:before="240" w:after="120" w:line="360" w:lineRule="auto"/>
        <w:ind w:left="360"/>
        <w:rPr>
          <w:bCs/>
          <w:sz w:val="26"/>
          <w:szCs w:val="26"/>
        </w:rPr>
      </w:pPr>
      <w:r w:rsidRPr="00421CE4">
        <w:rPr>
          <w:b/>
          <w:bCs/>
          <w:sz w:val="26"/>
          <w:szCs w:val="26"/>
        </w:rPr>
        <w:t>3. Κάλυψη Κενών Οργανικών Θέσεων</w:t>
      </w:r>
    </w:p>
    <w:p w:rsidR="00C7307A" w:rsidRDefault="00421CE4" w:rsidP="00C7307A">
      <w:pPr>
        <w:spacing w:before="240" w:after="120" w:line="360" w:lineRule="auto"/>
        <w:ind w:left="360"/>
        <w:jc w:val="both"/>
        <w:rPr>
          <w:bCs/>
          <w:sz w:val="26"/>
          <w:szCs w:val="26"/>
        </w:rPr>
      </w:pPr>
      <w:r w:rsidRPr="00421CE4">
        <w:rPr>
          <w:bCs/>
          <w:sz w:val="26"/>
          <w:szCs w:val="26"/>
        </w:rPr>
        <w:t>Είναι αναγκαία η άμεση πλήρωση των κενών οργανικών θέσεων Γεωτεχνικών, ιδίως λόγω των αυξημένων απαιτήσεων του ενωσιακού και εθνικού κανονιστικού πλαισίου, αλλά και των επικείμενων συνταξιοδοτήσεων. Προτεραιότητα πρέπει να δοθεί στις υπηρεσίες όπου το υπηρετούν προσωπικό υπολείπεται σημαντικά των προβλεπόμενων οργανικών θέσεων, ενώ απαιτείται και ετήσια ενημέρωση της Π.Ο.ΓΕ.Δ.Υ. για τις αποχωρήσεις και τον προγραμματισμό κάλυψής τους.</w:t>
      </w:r>
      <w:r w:rsidR="00C7307A" w:rsidRPr="00C7307A">
        <w:rPr>
          <w:bCs/>
          <w:sz w:val="26"/>
          <w:szCs w:val="26"/>
        </w:rPr>
        <w:t>Με την Ε.Σ.Σ.Ε. δημιουργείται ο δίαυλος για την ενημέρωση των εκπροσώπων των εργαζομένων για τους σχεδιασμούς της Διοίκησης ώστε να υπάρχει αμφίδρομη ροή πληροφορίας προς όφελος της ομαλής λειτουργίας των υπηρεσιών.</w:t>
      </w:r>
    </w:p>
    <w:p w:rsidR="00506143" w:rsidRPr="00506143" w:rsidRDefault="00506143" w:rsidP="00C7307A">
      <w:pPr>
        <w:spacing w:before="240" w:after="120" w:line="360" w:lineRule="auto"/>
        <w:ind w:left="360"/>
        <w:jc w:val="both"/>
        <w:rPr>
          <w:b/>
          <w:sz w:val="26"/>
          <w:szCs w:val="26"/>
        </w:rPr>
      </w:pPr>
      <w:r w:rsidRPr="00506143">
        <w:rPr>
          <w:b/>
          <w:sz w:val="26"/>
          <w:szCs w:val="26"/>
        </w:rPr>
        <w:t>Ζητείται επίσης ετήσια θεσμική ενημέρωση της Π.Ο.ΓΕ.Δ.Υ. για τις αποχωρήσεις προσωπικού, τον προγραμματισμό προσλήψεων και την κατανομή των νέων θέσεων, με τήρηση σχετικών πρακτικών, ώστε να διασφαλίζεται διαφάνεια και αμφίδρομη ενημέρωση.</w:t>
      </w:r>
    </w:p>
    <w:p w:rsidR="00421CE4" w:rsidRPr="00421CE4" w:rsidRDefault="00421CE4" w:rsidP="00AE66C1">
      <w:pPr>
        <w:spacing w:before="240" w:after="120" w:line="360" w:lineRule="auto"/>
        <w:jc w:val="both"/>
        <w:rPr>
          <w:bCs/>
          <w:sz w:val="26"/>
          <w:szCs w:val="26"/>
        </w:rPr>
      </w:pPr>
    </w:p>
    <w:p w:rsidR="00421CE4" w:rsidRPr="00421CE4" w:rsidRDefault="00421CE4" w:rsidP="00421CE4">
      <w:pPr>
        <w:spacing w:before="240" w:after="120" w:line="360" w:lineRule="auto"/>
        <w:ind w:left="360"/>
        <w:rPr>
          <w:bCs/>
          <w:sz w:val="26"/>
          <w:szCs w:val="26"/>
        </w:rPr>
      </w:pPr>
      <w:r w:rsidRPr="00421CE4">
        <w:rPr>
          <w:b/>
          <w:bCs/>
          <w:sz w:val="26"/>
          <w:szCs w:val="26"/>
        </w:rPr>
        <w:t>4. Υγεία, Ασφάλεια και Εκπαίδευση</w:t>
      </w:r>
    </w:p>
    <w:p w:rsidR="00421CE4" w:rsidRDefault="00421CE4" w:rsidP="00421CE4">
      <w:pPr>
        <w:spacing w:before="240" w:after="120" w:line="360" w:lineRule="auto"/>
        <w:ind w:left="360"/>
        <w:jc w:val="both"/>
        <w:rPr>
          <w:bCs/>
          <w:sz w:val="26"/>
          <w:szCs w:val="26"/>
        </w:rPr>
      </w:pPr>
      <w:r w:rsidRPr="00421CE4">
        <w:rPr>
          <w:bCs/>
          <w:sz w:val="26"/>
          <w:szCs w:val="26"/>
        </w:rPr>
        <w:t>Για τους Γεωτεχνικούς που εργάζονται σε χώρους με φυσικούς, χημικούς ή βιολογικούς παράγοντες κινδύνου, πρέπει να προβλέπεται ετήσιος ιατρικός έλεγχος, με την ημέρα των εξετάσεων να θεωρείται ημέρα εργασίας, καθώς και σύνταξη και επικαιροποίηση εκτίμησης επαγγελματικού κινδύνου.</w:t>
      </w:r>
    </w:p>
    <w:p w:rsidR="00421CE4" w:rsidRPr="00421CE4" w:rsidRDefault="00421CE4" w:rsidP="00421CE4">
      <w:pPr>
        <w:spacing w:before="240" w:after="120" w:line="360" w:lineRule="auto"/>
        <w:ind w:left="360"/>
        <w:jc w:val="both"/>
        <w:rPr>
          <w:bCs/>
          <w:sz w:val="26"/>
          <w:szCs w:val="26"/>
        </w:rPr>
      </w:pPr>
      <w:r w:rsidRPr="00421CE4">
        <w:rPr>
          <w:bCs/>
          <w:sz w:val="26"/>
          <w:szCs w:val="26"/>
        </w:rPr>
        <w:t>Παράλληλα, απαιτείται η συστηματική επιμόρφωση των Γεωτεχνικών μέσω ειδικών προγραμμάτων του Ε.Κ.Δ.Δ.Α. ή άλλων φορέων, με τουλάχιστον δύο επιμορφωτικές δράσεις ετησίως ανά εργαζόμενο.</w:t>
      </w:r>
    </w:p>
    <w:p w:rsidR="00421CE4" w:rsidRPr="00421CE4" w:rsidRDefault="00421CE4" w:rsidP="00421CE4">
      <w:pPr>
        <w:spacing w:before="240" w:after="120" w:line="360" w:lineRule="auto"/>
        <w:ind w:left="360"/>
        <w:rPr>
          <w:bCs/>
          <w:sz w:val="26"/>
          <w:szCs w:val="26"/>
        </w:rPr>
      </w:pPr>
      <w:r w:rsidRPr="00421CE4">
        <w:rPr>
          <w:b/>
          <w:bCs/>
          <w:sz w:val="26"/>
          <w:szCs w:val="26"/>
        </w:rPr>
        <w:t>5. Ειδικές Άδειες και Διευκολύνσεις</w:t>
      </w:r>
    </w:p>
    <w:p w:rsidR="00421CE4" w:rsidRPr="00421CE4" w:rsidRDefault="00421CE4" w:rsidP="00421CE4">
      <w:pPr>
        <w:spacing w:before="240" w:after="120" w:line="360" w:lineRule="auto"/>
        <w:ind w:left="360"/>
        <w:jc w:val="both"/>
        <w:rPr>
          <w:bCs/>
          <w:sz w:val="26"/>
          <w:szCs w:val="26"/>
        </w:rPr>
      </w:pPr>
      <w:r w:rsidRPr="00421CE4">
        <w:rPr>
          <w:bCs/>
          <w:sz w:val="26"/>
          <w:szCs w:val="26"/>
        </w:rPr>
        <w:t xml:space="preserve">Προβλέπεται ολιγόωρη άδεια έως πέντε (5) ώρες μηνιαίως για σοβαρούς προσωπικούς λόγους, ειδικές άδειες για αιμοδοσία και πλασμαφαίρεση, πρόσθετη άδεια ανάπαυσης για </w:t>
      </w:r>
      <w:r w:rsidRPr="00421CE4">
        <w:rPr>
          <w:bCs/>
          <w:sz w:val="26"/>
          <w:szCs w:val="26"/>
        </w:rPr>
        <w:lastRenderedPageBreak/>
        <w:t>υπερεργασία λόγω έκτακτων αναγκών, καθώς και ενισχυμένες γονικές διευκολύνσεις με μειωμένο ωράριο για γονείς μικρών τέκνων, μονογονεϊκές οικογένειες και περιπτώσεις αναπηρίας.</w:t>
      </w:r>
    </w:p>
    <w:p w:rsidR="00421CE4" w:rsidRPr="00421CE4" w:rsidRDefault="00421CE4" w:rsidP="00421CE4">
      <w:pPr>
        <w:spacing w:before="240" w:after="120" w:line="360" w:lineRule="auto"/>
        <w:ind w:left="360"/>
        <w:rPr>
          <w:bCs/>
          <w:sz w:val="26"/>
          <w:szCs w:val="26"/>
        </w:rPr>
      </w:pPr>
      <w:r w:rsidRPr="00421CE4">
        <w:rPr>
          <w:b/>
          <w:bCs/>
          <w:sz w:val="26"/>
          <w:szCs w:val="26"/>
        </w:rPr>
        <w:t>6. Μη Μισθολογικές Παροχές</w:t>
      </w:r>
    </w:p>
    <w:p w:rsidR="00506143" w:rsidRDefault="00506143" w:rsidP="00421CE4">
      <w:pPr>
        <w:spacing w:before="240" w:after="120" w:line="360" w:lineRule="auto"/>
        <w:ind w:left="360"/>
        <w:jc w:val="both"/>
        <w:rPr>
          <w:bCs/>
          <w:sz w:val="26"/>
          <w:szCs w:val="26"/>
        </w:rPr>
      </w:pPr>
      <w:r w:rsidRPr="00506143">
        <w:rPr>
          <w:b/>
          <w:bCs/>
          <w:sz w:val="26"/>
          <w:szCs w:val="26"/>
        </w:rPr>
        <w:t>Προτείνεται η ενίσχυση της κοινωνικής προστασίας των εργαζομένων μέσω θεσμικών υποστηρικτικών παροχών κοινωνικού χαρακτήρα, σύμφωνα με τις δημοσιονομικές δυνατότητες και το ισχύον κανονιστικό πλαίσιο</w:t>
      </w:r>
      <w:r w:rsidRPr="00506143">
        <w:rPr>
          <w:bCs/>
          <w:sz w:val="26"/>
          <w:szCs w:val="26"/>
        </w:rPr>
        <w:t>, όπως:</w:t>
      </w:r>
    </w:p>
    <w:p w:rsidR="00506143" w:rsidRPr="00506143" w:rsidRDefault="00506143" w:rsidP="00506143">
      <w:pPr>
        <w:numPr>
          <w:ilvl w:val="0"/>
          <w:numId w:val="18"/>
        </w:numPr>
        <w:spacing w:before="240" w:after="120" w:line="360" w:lineRule="auto"/>
        <w:jc w:val="both"/>
        <w:rPr>
          <w:bCs/>
          <w:sz w:val="26"/>
          <w:szCs w:val="26"/>
        </w:rPr>
      </w:pPr>
      <w:r w:rsidRPr="00506143">
        <w:rPr>
          <w:bCs/>
          <w:sz w:val="26"/>
          <w:szCs w:val="26"/>
        </w:rPr>
        <w:t>διευκολύνσεις σίτισης</w:t>
      </w:r>
    </w:p>
    <w:p w:rsidR="00506143" w:rsidRPr="00506143" w:rsidRDefault="00506143" w:rsidP="00506143">
      <w:pPr>
        <w:numPr>
          <w:ilvl w:val="0"/>
          <w:numId w:val="18"/>
        </w:numPr>
        <w:spacing w:before="240" w:after="120" w:line="360" w:lineRule="auto"/>
        <w:jc w:val="both"/>
        <w:rPr>
          <w:bCs/>
          <w:sz w:val="26"/>
          <w:szCs w:val="26"/>
        </w:rPr>
      </w:pPr>
      <w:r w:rsidRPr="00506143">
        <w:rPr>
          <w:bCs/>
          <w:sz w:val="26"/>
          <w:szCs w:val="26"/>
        </w:rPr>
        <w:t>ενίσχυση για βρεφονηπιακούς σταθμούς</w:t>
      </w:r>
    </w:p>
    <w:p w:rsidR="00506143" w:rsidRPr="00506143" w:rsidRDefault="00506143" w:rsidP="00506143">
      <w:pPr>
        <w:numPr>
          <w:ilvl w:val="0"/>
          <w:numId w:val="18"/>
        </w:numPr>
        <w:spacing w:before="240" w:after="120" w:line="360" w:lineRule="auto"/>
        <w:jc w:val="both"/>
        <w:rPr>
          <w:bCs/>
          <w:sz w:val="26"/>
          <w:szCs w:val="26"/>
        </w:rPr>
      </w:pPr>
      <w:r w:rsidRPr="00506143">
        <w:rPr>
          <w:bCs/>
          <w:sz w:val="26"/>
          <w:szCs w:val="26"/>
        </w:rPr>
        <w:t>κάλυψη ή επιδότηση παιδικών κατασκηνώσεων</w:t>
      </w:r>
    </w:p>
    <w:p w:rsidR="00506143" w:rsidRPr="00506143" w:rsidRDefault="00506143" w:rsidP="00506143">
      <w:pPr>
        <w:numPr>
          <w:ilvl w:val="0"/>
          <w:numId w:val="18"/>
        </w:numPr>
        <w:spacing w:before="240" w:after="120" w:line="360" w:lineRule="auto"/>
        <w:jc w:val="both"/>
        <w:rPr>
          <w:bCs/>
          <w:sz w:val="26"/>
          <w:szCs w:val="26"/>
        </w:rPr>
      </w:pPr>
      <w:r w:rsidRPr="00506143">
        <w:rPr>
          <w:bCs/>
          <w:sz w:val="26"/>
          <w:szCs w:val="26"/>
        </w:rPr>
        <w:t>κοινωνικές παροχές στήριξης οικογενειών με ανήλικα τέκνα</w:t>
      </w:r>
    </w:p>
    <w:p w:rsidR="00421CE4" w:rsidRPr="00421CE4" w:rsidRDefault="00506143" w:rsidP="00506143">
      <w:pPr>
        <w:spacing w:before="240" w:after="120" w:line="360" w:lineRule="auto"/>
        <w:ind w:left="360"/>
        <w:jc w:val="both"/>
        <w:rPr>
          <w:bCs/>
          <w:sz w:val="26"/>
          <w:szCs w:val="26"/>
        </w:rPr>
      </w:pPr>
      <w:r w:rsidRPr="00506143">
        <w:rPr>
          <w:b/>
          <w:bCs/>
          <w:sz w:val="26"/>
          <w:szCs w:val="26"/>
        </w:rPr>
        <w:t>Η παρούσα πρόταση δεν εισάγεται ως άμεση μισθολογική απαίτηση αλλά ως αντικείμενο θεσμικής μέριμνας και διαβούλευσης στο πλαίσιο της Ε.Σ.Σ.Ε</w:t>
      </w:r>
      <w:r w:rsidR="00421CE4" w:rsidRPr="00421CE4">
        <w:rPr>
          <w:bCs/>
          <w:sz w:val="26"/>
          <w:szCs w:val="26"/>
        </w:rPr>
        <w:t>.</w:t>
      </w:r>
    </w:p>
    <w:p w:rsidR="00421CE4" w:rsidRPr="00421CE4" w:rsidRDefault="00421CE4" w:rsidP="00421CE4">
      <w:pPr>
        <w:spacing w:before="240" w:after="120" w:line="360" w:lineRule="auto"/>
        <w:ind w:left="360"/>
        <w:rPr>
          <w:bCs/>
          <w:sz w:val="26"/>
          <w:szCs w:val="26"/>
        </w:rPr>
      </w:pPr>
      <w:r w:rsidRPr="00421CE4">
        <w:rPr>
          <w:b/>
          <w:bCs/>
          <w:sz w:val="26"/>
          <w:szCs w:val="26"/>
        </w:rPr>
        <w:t>7. Θεσμικά και Συνδικαλιστικά Δικαιώματα</w:t>
      </w:r>
    </w:p>
    <w:p w:rsidR="00421CE4" w:rsidRDefault="00421CE4" w:rsidP="00421CE4">
      <w:pPr>
        <w:spacing w:before="240" w:after="120" w:line="360" w:lineRule="auto"/>
        <w:ind w:left="360"/>
        <w:jc w:val="both"/>
        <w:rPr>
          <w:bCs/>
          <w:sz w:val="26"/>
          <w:szCs w:val="26"/>
        </w:rPr>
      </w:pPr>
      <w:r w:rsidRPr="00421CE4">
        <w:rPr>
          <w:bCs/>
          <w:sz w:val="26"/>
          <w:szCs w:val="26"/>
        </w:rPr>
        <w:t>Θεσπίζεται η ετήσια ενημερωτική συνάντηση της πολιτικής ηγεσίας με τους Γεωτεχνικούς για την παρουσίαση στρατηγικών στόχων, απολογισμού και ανταλλαγή απόψεων επί υπηρεσιακών και εργασιακών θεμάτων.</w:t>
      </w:r>
    </w:p>
    <w:p w:rsidR="00FE2BD4" w:rsidRDefault="00421CE4" w:rsidP="00C7307A">
      <w:pPr>
        <w:spacing w:before="240" w:after="120" w:line="360" w:lineRule="auto"/>
        <w:ind w:left="360"/>
        <w:jc w:val="both"/>
        <w:rPr>
          <w:bCs/>
          <w:sz w:val="26"/>
          <w:szCs w:val="26"/>
        </w:rPr>
      </w:pPr>
      <w:r w:rsidRPr="00421CE4">
        <w:rPr>
          <w:bCs/>
          <w:sz w:val="26"/>
          <w:szCs w:val="26"/>
        </w:rPr>
        <w:t>Παράλληλα, ρυθμίζεται η υποχρεωτική παρακράτηση των συνδικαλιστικών εισφορών μέσω μισθοδοσίας, καθώς και η πλήρης εφαρμογή των διατάξεων περί συνδικαλιστικών αδειών, με πρόβλεψη διευκολύνσεων για τα μέλη των πρωτοβάθμιων και δευτεροβάθμιων συνδικαλιστικών οργανώσεων.</w:t>
      </w:r>
    </w:p>
    <w:p w:rsidR="0064649F" w:rsidRDefault="00FD04B1" w:rsidP="0064649F">
      <w:pPr>
        <w:spacing w:before="240" w:after="120" w:line="360" w:lineRule="auto"/>
        <w:ind w:left="360"/>
        <w:jc w:val="both"/>
        <w:rPr>
          <w:b/>
          <w:bCs/>
          <w:sz w:val="26"/>
          <w:szCs w:val="26"/>
        </w:rPr>
      </w:pPr>
      <w:r w:rsidRPr="00FD04B1">
        <w:rPr>
          <w:bCs/>
          <w:sz w:val="26"/>
          <w:szCs w:val="26"/>
        </w:rPr>
        <w:t>Η παρακράτηση των συνδικαλιστικών εισφορών μέσω μισθοδοσίας πραγματοποιείται αποκλειστικά κατόπιν ρητής και έγγραφης συναίνεσης του εργαζομένου, σύμφωνα με την κείμενη νομοθεσία.</w:t>
      </w:r>
    </w:p>
    <w:p w:rsidR="00421CE4" w:rsidRPr="00421CE4" w:rsidRDefault="00421CE4" w:rsidP="0064649F">
      <w:pPr>
        <w:spacing w:before="240" w:after="120" w:line="360" w:lineRule="auto"/>
        <w:ind w:left="360"/>
        <w:jc w:val="both"/>
        <w:rPr>
          <w:bCs/>
          <w:sz w:val="26"/>
          <w:szCs w:val="26"/>
        </w:rPr>
      </w:pPr>
      <w:r w:rsidRPr="00421CE4">
        <w:rPr>
          <w:b/>
          <w:bCs/>
          <w:sz w:val="26"/>
          <w:szCs w:val="26"/>
        </w:rPr>
        <w:t>8. Τελικές Διατάξεις</w:t>
      </w:r>
    </w:p>
    <w:p w:rsidR="00FD04B1" w:rsidRPr="00FD04B1" w:rsidRDefault="00FD04B1" w:rsidP="00FD04B1">
      <w:pPr>
        <w:spacing w:before="240" w:after="120" w:line="360" w:lineRule="auto"/>
        <w:ind w:left="360"/>
        <w:jc w:val="both"/>
        <w:rPr>
          <w:bCs/>
          <w:sz w:val="26"/>
          <w:szCs w:val="26"/>
        </w:rPr>
      </w:pPr>
      <w:r w:rsidRPr="00FD04B1">
        <w:rPr>
          <w:b/>
          <w:bCs/>
          <w:sz w:val="26"/>
          <w:szCs w:val="26"/>
        </w:rPr>
        <w:lastRenderedPageBreak/>
        <w:t>Παρακαλούμε για τον ορισμό της επιτροπής διαπραγμάτευσης από πλευράς Διοίκησης και τον καθορισμό της πρώτης συνάντησης εντός δεκαπέντε (15) ημερών από την παραλαβή της παρούσας.</w:t>
      </w:r>
    </w:p>
    <w:p w:rsidR="00FD04B1" w:rsidRPr="00FD04B1" w:rsidRDefault="00FD04B1" w:rsidP="00FD04B1">
      <w:pPr>
        <w:spacing w:before="240" w:after="120" w:line="360" w:lineRule="auto"/>
        <w:ind w:left="360"/>
        <w:jc w:val="both"/>
        <w:rPr>
          <w:bCs/>
          <w:sz w:val="26"/>
          <w:szCs w:val="26"/>
        </w:rPr>
      </w:pPr>
      <w:r w:rsidRPr="00FD04B1">
        <w:rPr>
          <w:b/>
          <w:bCs/>
          <w:sz w:val="26"/>
          <w:szCs w:val="26"/>
        </w:rPr>
        <w:t>Ζητούμε επίσης την τήρηση επίσημων πρακτικών σε κάθε στάδιο της διαπραγμάτευσης, καθώς και τη γραπτή αποτύπωση των θέσεων της Διοίκησης επί των προτάσεων που θα κατατεθούν.</w:t>
      </w:r>
    </w:p>
    <w:p w:rsidR="00FD04B1" w:rsidRDefault="00FD04B1" w:rsidP="00FD04B1">
      <w:pPr>
        <w:spacing w:before="240" w:after="120" w:line="360" w:lineRule="auto"/>
        <w:ind w:left="360"/>
        <w:jc w:val="both"/>
        <w:rPr>
          <w:bCs/>
          <w:sz w:val="26"/>
          <w:szCs w:val="26"/>
        </w:rPr>
      </w:pPr>
      <w:r w:rsidRPr="00FD04B1">
        <w:rPr>
          <w:bCs/>
          <w:sz w:val="26"/>
          <w:szCs w:val="26"/>
        </w:rPr>
        <w:t>Τυχόν ευνοϊκότερες ρυθμίσεις που προβλέπονται από άλλες συλλογικές συμβάσεις, ατομικές συμβάσεις, νόμους ή διοικητικές πρακτικές εξακολουθούν να ισχύουν σωρευτικά.Η ισχύς της παρούσας Ε.Σ.Σ.Ε. προτείνεται να είναι τριετής από την υπογραφή της και να παραμένει σε ισχύ έως την αντικατάστασή της από νεότερη συμφωνία.</w:t>
      </w:r>
    </w:p>
    <w:p w:rsidR="005B43FD" w:rsidRPr="007A25A4" w:rsidRDefault="005B43FD" w:rsidP="00AE66C1">
      <w:pPr>
        <w:spacing w:before="240" w:after="120" w:line="360" w:lineRule="auto"/>
        <w:ind w:left="360"/>
        <w:jc w:val="both"/>
        <w:rPr>
          <w:bCs/>
          <w:sz w:val="26"/>
          <w:szCs w:val="26"/>
        </w:rPr>
      </w:pPr>
      <w:r w:rsidRPr="007A25A4">
        <w:rPr>
          <w:bCs/>
          <w:sz w:val="26"/>
          <w:szCs w:val="26"/>
        </w:rPr>
        <w:t>Τέλος σας ενημερώνουμε πως από πλευράς μας τα εξουσιοδοτημένα για την διαπραγμάτευση πρόσωπα είναι:</w:t>
      </w:r>
    </w:p>
    <w:p w:rsidR="008B1C5D" w:rsidRPr="007A25A4" w:rsidRDefault="008B1C5D" w:rsidP="008B1C5D">
      <w:pPr>
        <w:numPr>
          <w:ilvl w:val="0"/>
          <w:numId w:val="17"/>
        </w:numPr>
        <w:spacing w:before="240" w:after="120" w:line="360" w:lineRule="auto"/>
        <w:rPr>
          <w:bCs/>
          <w:sz w:val="26"/>
          <w:szCs w:val="26"/>
        </w:rPr>
      </w:pPr>
      <w:r w:rsidRPr="007A25A4">
        <w:rPr>
          <w:bCs/>
          <w:sz w:val="26"/>
          <w:szCs w:val="26"/>
        </w:rPr>
        <w:t>Νικόλαος Κακαβάς, Πρόεδρος Δ.Σ.</w:t>
      </w:r>
    </w:p>
    <w:p w:rsidR="008B1C5D" w:rsidRPr="007A25A4" w:rsidRDefault="008B1C5D" w:rsidP="008B1C5D">
      <w:pPr>
        <w:numPr>
          <w:ilvl w:val="0"/>
          <w:numId w:val="17"/>
        </w:numPr>
        <w:spacing w:before="240" w:after="120" w:line="360" w:lineRule="auto"/>
        <w:rPr>
          <w:bCs/>
          <w:sz w:val="26"/>
          <w:szCs w:val="26"/>
        </w:rPr>
      </w:pPr>
      <w:r w:rsidRPr="007A25A4">
        <w:rPr>
          <w:bCs/>
          <w:sz w:val="26"/>
          <w:szCs w:val="26"/>
        </w:rPr>
        <w:t>Μίνα Μπόρη, Αντιπρόεδρος Δ.Σ.</w:t>
      </w:r>
    </w:p>
    <w:p w:rsidR="008B1C5D" w:rsidRPr="007A25A4" w:rsidRDefault="008B1C5D" w:rsidP="008B1C5D">
      <w:pPr>
        <w:numPr>
          <w:ilvl w:val="0"/>
          <w:numId w:val="17"/>
        </w:numPr>
        <w:spacing w:before="240" w:after="120" w:line="360" w:lineRule="auto"/>
        <w:rPr>
          <w:bCs/>
          <w:sz w:val="26"/>
          <w:szCs w:val="26"/>
        </w:rPr>
      </w:pPr>
      <w:r w:rsidRPr="007A25A4">
        <w:rPr>
          <w:bCs/>
          <w:sz w:val="26"/>
          <w:szCs w:val="26"/>
        </w:rPr>
        <w:t>Δημήτριος Βάτσος, Μέλος Δ.Σ.</w:t>
      </w:r>
    </w:p>
    <w:p w:rsidR="008B1C5D" w:rsidRPr="007A25A4" w:rsidRDefault="00FE2BD4" w:rsidP="008B1C5D">
      <w:pPr>
        <w:numPr>
          <w:ilvl w:val="0"/>
          <w:numId w:val="17"/>
        </w:numPr>
        <w:spacing w:before="240" w:after="120" w:line="360" w:lineRule="auto"/>
        <w:rPr>
          <w:bCs/>
          <w:sz w:val="26"/>
          <w:szCs w:val="26"/>
        </w:rPr>
      </w:pPr>
      <w:r>
        <w:rPr>
          <w:bCs/>
          <w:sz w:val="26"/>
          <w:szCs w:val="26"/>
        </w:rPr>
        <w:t>Χρήστος Ρούκος</w:t>
      </w:r>
      <w:r w:rsidR="008B1C5D" w:rsidRPr="007A25A4">
        <w:rPr>
          <w:bCs/>
          <w:sz w:val="26"/>
          <w:szCs w:val="26"/>
        </w:rPr>
        <w:t>, Μέλος Γ.Σ.</w:t>
      </w:r>
    </w:p>
    <w:p w:rsidR="008B1C5D" w:rsidRDefault="008B1C5D" w:rsidP="008B1C5D">
      <w:pPr>
        <w:numPr>
          <w:ilvl w:val="0"/>
          <w:numId w:val="17"/>
        </w:numPr>
        <w:spacing w:before="240" w:after="120" w:line="360" w:lineRule="auto"/>
        <w:rPr>
          <w:bCs/>
          <w:sz w:val="26"/>
          <w:szCs w:val="26"/>
        </w:rPr>
      </w:pPr>
      <w:r w:rsidRPr="007A25A4">
        <w:rPr>
          <w:bCs/>
          <w:sz w:val="26"/>
          <w:szCs w:val="26"/>
        </w:rPr>
        <w:t>Κωνσταντίνος Μήλιος, Μέλος Γ.Σ.</w:t>
      </w:r>
    </w:p>
    <w:p w:rsidR="00AE66C1" w:rsidRDefault="00AE66C1" w:rsidP="008B1C5D">
      <w:pPr>
        <w:numPr>
          <w:ilvl w:val="0"/>
          <w:numId w:val="17"/>
        </w:numPr>
        <w:spacing w:before="240" w:after="120" w:line="360" w:lineRule="auto"/>
        <w:rPr>
          <w:bCs/>
          <w:sz w:val="26"/>
          <w:szCs w:val="26"/>
        </w:rPr>
      </w:pPr>
      <w:r>
        <w:rPr>
          <w:bCs/>
          <w:sz w:val="26"/>
          <w:szCs w:val="26"/>
        </w:rPr>
        <w:t>Νικόλαος Μπόκαρης, Μέλος Γ.Σ.</w:t>
      </w:r>
    </w:p>
    <w:p w:rsidR="00973857" w:rsidRPr="007A25A4" w:rsidRDefault="00973857" w:rsidP="008B1C5D">
      <w:pPr>
        <w:numPr>
          <w:ilvl w:val="0"/>
          <w:numId w:val="17"/>
        </w:numPr>
        <w:spacing w:before="240" w:after="120" w:line="360" w:lineRule="auto"/>
        <w:rPr>
          <w:bCs/>
          <w:sz w:val="26"/>
          <w:szCs w:val="26"/>
        </w:rPr>
      </w:pPr>
      <w:r>
        <w:rPr>
          <w:bCs/>
          <w:sz w:val="26"/>
          <w:szCs w:val="26"/>
        </w:rPr>
        <w:t>Νικόλαος Σιδηρόπουλος, Μέλος Γ.Σ.</w:t>
      </w:r>
    </w:p>
    <w:p w:rsidR="00B22DCE" w:rsidRDefault="00B22DCE" w:rsidP="00FD04B1">
      <w:pPr>
        <w:spacing w:before="240" w:after="120" w:line="360" w:lineRule="auto"/>
        <w:ind w:left="360"/>
        <w:jc w:val="both"/>
        <w:rPr>
          <w:rFonts w:ascii="Tahoma" w:hAnsi="Tahoma" w:cs="Tahoma"/>
          <w:bCs/>
          <w:sz w:val="22"/>
          <w:szCs w:val="22"/>
        </w:rPr>
      </w:pPr>
      <w:r w:rsidRPr="007A25A4">
        <w:rPr>
          <w:bCs/>
          <w:sz w:val="26"/>
          <w:szCs w:val="26"/>
        </w:rPr>
        <w:t xml:space="preserve">Αμέσως μετά </w:t>
      </w:r>
      <w:r w:rsidR="005B43FD" w:rsidRPr="007A25A4">
        <w:rPr>
          <w:bCs/>
          <w:sz w:val="26"/>
          <w:szCs w:val="26"/>
        </w:rPr>
        <w:t>και τον εκ μέρους σας ο</w:t>
      </w:r>
      <w:r w:rsidRPr="007A25A4">
        <w:rPr>
          <w:bCs/>
          <w:sz w:val="26"/>
          <w:szCs w:val="26"/>
        </w:rPr>
        <w:t>ρισμό της επιτροπής διαπραγμάτευσης η Π.Ο.ΓΕ.Δ.Υ. θα προσκομίσει σχέδιο Ε.Σ.Σ.Ε. με τις ακριβείς προτάσεις της, στα πλαίσια της διαπραγμάτευσης.</w:t>
      </w:r>
    </w:p>
    <w:p w:rsidR="0051778F" w:rsidRDefault="00B22DCE" w:rsidP="00106E0F">
      <w:pPr>
        <w:spacing w:before="240" w:after="120" w:line="360" w:lineRule="auto"/>
        <w:ind w:left="360"/>
        <w:jc w:val="center"/>
        <w:rPr>
          <w:rFonts w:ascii="Tahoma" w:hAnsi="Tahoma" w:cs="Tahoma"/>
          <w:bCs/>
          <w:sz w:val="22"/>
          <w:szCs w:val="22"/>
          <w:lang w:val="en-US"/>
        </w:rPr>
      </w:pPr>
      <w:r>
        <w:rPr>
          <w:rFonts w:ascii="Tahoma" w:hAnsi="Tahoma" w:cs="Tahoma"/>
          <w:bCs/>
          <w:sz w:val="22"/>
          <w:szCs w:val="22"/>
        </w:rPr>
        <w:t>Για το Δ.Σ.</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2931"/>
        <w:gridCol w:w="3947"/>
      </w:tblGrid>
      <w:tr w:rsidR="005337A5" w:rsidTr="009C364E">
        <w:trPr>
          <w:trHeight w:val="1696"/>
        </w:trPr>
        <w:tc>
          <w:tcPr>
            <w:tcW w:w="3553" w:type="dxa"/>
          </w:tcPr>
          <w:p w:rsidR="005337A5" w:rsidRPr="005337A5" w:rsidRDefault="005337A5" w:rsidP="009C364E">
            <w:pPr>
              <w:pStyle w:val="110"/>
              <w:spacing w:before="1"/>
              <w:ind w:left="0"/>
              <w:jc w:val="center"/>
              <w:rPr>
                <w:sz w:val="24"/>
                <w:szCs w:val="24"/>
              </w:rPr>
            </w:pPr>
            <w:r w:rsidRPr="005337A5">
              <w:rPr>
                <w:sz w:val="24"/>
                <w:szCs w:val="24"/>
              </w:rPr>
              <w:t>Ο ΠΡΟΕΔΡΟΣ</w:t>
            </w:r>
          </w:p>
          <w:p w:rsidR="005337A5" w:rsidRPr="005337A5" w:rsidRDefault="005337A5" w:rsidP="009C364E">
            <w:pPr>
              <w:pStyle w:val="110"/>
              <w:spacing w:before="1"/>
              <w:ind w:left="0"/>
              <w:jc w:val="center"/>
              <w:rPr>
                <w:sz w:val="24"/>
                <w:szCs w:val="24"/>
              </w:rPr>
            </w:pPr>
          </w:p>
          <w:p w:rsidR="005337A5" w:rsidRPr="005337A5" w:rsidRDefault="005337A5" w:rsidP="009C364E">
            <w:pPr>
              <w:pStyle w:val="110"/>
              <w:spacing w:before="1"/>
              <w:ind w:left="0"/>
              <w:rPr>
                <w:sz w:val="24"/>
                <w:szCs w:val="24"/>
              </w:rPr>
            </w:pPr>
          </w:p>
          <w:p w:rsidR="005337A5" w:rsidRPr="005337A5" w:rsidRDefault="005337A5" w:rsidP="009C364E">
            <w:pPr>
              <w:pStyle w:val="110"/>
              <w:spacing w:before="1"/>
              <w:ind w:left="0"/>
              <w:jc w:val="center"/>
              <w:rPr>
                <w:sz w:val="24"/>
                <w:szCs w:val="24"/>
              </w:rPr>
            </w:pPr>
            <w:r w:rsidRPr="005337A5">
              <w:rPr>
                <w:sz w:val="24"/>
                <w:szCs w:val="24"/>
              </w:rPr>
              <w:t xml:space="preserve">Ν. ΚΑΚΑΒΑΣ                                                                          </w:t>
            </w:r>
          </w:p>
        </w:tc>
        <w:tc>
          <w:tcPr>
            <w:tcW w:w="3008" w:type="dxa"/>
          </w:tcPr>
          <w:p w:rsidR="005337A5" w:rsidRPr="005337A5" w:rsidRDefault="005337A5" w:rsidP="009C364E">
            <w:pPr>
              <w:pStyle w:val="110"/>
              <w:spacing w:before="1"/>
              <w:ind w:left="0"/>
              <w:rPr>
                <w:sz w:val="24"/>
                <w:szCs w:val="24"/>
              </w:rPr>
            </w:pPr>
            <w:r w:rsidRPr="005337A5">
              <w:rPr>
                <w:noProof/>
                <w:sz w:val="24"/>
                <w:szCs w:val="24"/>
                <w:lang w:eastAsia="el-GR"/>
              </w:rPr>
              <w:drawing>
                <wp:anchor distT="0" distB="0" distL="0" distR="0" simplePos="0" relativeHeight="251659264" behindDoc="0" locked="0" layoutInCell="1" allowOverlap="1">
                  <wp:simplePos x="0" y="0"/>
                  <wp:positionH relativeFrom="page">
                    <wp:posOffset>696595</wp:posOffset>
                  </wp:positionH>
                  <wp:positionV relativeFrom="paragraph">
                    <wp:posOffset>635</wp:posOffset>
                  </wp:positionV>
                  <wp:extent cx="1024890" cy="946150"/>
                  <wp:effectExtent l="19050" t="0" r="381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24890" cy="946150"/>
                          </a:xfrm>
                          <a:prstGeom prst="rect">
                            <a:avLst/>
                          </a:prstGeom>
                        </pic:spPr>
                      </pic:pic>
                    </a:graphicData>
                  </a:graphic>
                </wp:anchor>
              </w:drawing>
            </w:r>
          </w:p>
        </w:tc>
        <w:tc>
          <w:tcPr>
            <w:tcW w:w="4114" w:type="dxa"/>
          </w:tcPr>
          <w:p w:rsidR="005337A5" w:rsidRPr="005337A5" w:rsidRDefault="005337A5" w:rsidP="009C364E">
            <w:pPr>
              <w:pStyle w:val="110"/>
              <w:spacing w:before="1"/>
              <w:ind w:left="0"/>
              <w:jc w:val="center"/>
              <w:rPr>
                <w:sz w:val="24"/>
                <w:szCs w:val="24"/>
              </w:rPr>
            </w:pPr>
            <w:r w:rsidRPr="005337A5">
              <w:rPr>
                <w:sz w:val="24"/>
                <w:szCs w:val="24"/>
              </w:rPr>
              <w:t>Ο ΓΕΝΙΚΟΣ ΓΡΑΜΜΑΤΕΑΣ</w:t>
            </w:r>
          </w:p>
          <w:p w:rsidR="005337A5" w:rsidRPr="005337A5" w:rsidRDefault="005337A5" w:rsidP="009C364E">
            <w:pPr>
              <w:pStyle w:val="110"/>
              <w:spacing w:before="1"/>
              <w:ind w:left="0"/>
              <w:jc w:val="center"/>
              <w:rPr>
                <w:sz w:val="24"/>
                <w:szCs w:val="24"/>
              </w:rPr>
            </w:pPr>
          </w:p>
          <w:p w:rsidR="005337A5" w:rsidRPr="005337A5" w:rsidRDefault="005337A5" w:rsidP="009C364E">
            <w:pPr>
              <w:pStyle w:val="110"/>
              <w:spacing w:before="1"/>
              <w:ind w:left="0"/>
              <w:jc w:val="both"/>
              <w:rPr>
                <w:sz w:val="24"/>
                <w:szCs w:val="24"/>
              </w:rPr>
            </w:pPr>
          </w:p>
          <w:p w:rsidR="005337A5" w:rsidRPr="005337A5" w:rsidRDefault="005337A5" w:rsidP="009C364E">
            <w:pPr>
              <w:pStyle w:val="110"/>
              <w:spacing w:before="1"/>
              <w:ind w:left="0"/>
              <w:jc w:val="both"/>
              <w:rPr>
                <w:sz w:val="24"/>
                <w:szCs w:val="24"/>
              </w:rPr>
            </w:pPr>
            <w:r w:rsidRPr="005337A5">
              <w:rPr>
                <w:sz w:val="24"/>
                <w:szCs w:val="24"/>
              </w:rPr>
              <w:t xml:space="preserve">  </w:t>
            </w:r>
            <w:r w:rsidR="0067020B">
              <w:rPr>
                <w:sz w:val="24"/>
                <w:szCs w:val="24"/>
              </w:rPr>
              <w:t xml:space="preserve">              </w:t>
            </w:r>
            <w:r w:rsidRPr="005337A5">
              <w:rPr>
                <w:sz w:val="24"/>
                <w:szCs w:val="24"/>
              </w:rPr>
              <w:t>ΣΠ. ΚΑΤΣΙΠΟΔΑΣ</w:t>
            </w:r>
          </w:p>
          <w:p w:rsidR="005337A5" w:rsidRPr="005337A5" w:rsidRDefault="005337A5" w:rsidP="009C364E">
            <w:pPr>
              <w:pStyle w:val="110"/>
              <w:spacing w:before="1"/>
              <w:ind w:left="0"/>
              <w:jc w:val="both"/>
              <w:rPr>
                <w:sz w:val="24"/>
                <w:szCs w:val="24"/>
              </w:rPr>
            </w:pPr>
          </w:p>
        </w:tc>
      </w:tr>
    </w:tbl>
    <w:p w:rsidR="005337A5" w:rsidRPr="00AE66C1" w:rsidRDefault="005337A5" w:rsidP="00AE66C1">
      <w:pPr>
        <w:spacing w:before="240" w:after="120" w:line="360" w:lineRule="auto"/>
      </w:pPr>
    </w:p>
    <w:sectPr w:rsidR="005337A5" w:rsidRPr="00AE66C1" w:rsidSect="00AE66C1">
      <w:footerReference w:type="default" r:id="rId8"/>
      <w:pgSz w:w="11906" w:h="16838"/>
      <w:pgMar w:top="709" w:right="849" w:bottom="709" w:left="993" w:header="720"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653" w:rsidRDefault="00AA6653">
      <w:r>
        <w:separator/>
      </w:r>
    </w:p>
  </w:endnote>
  <w:endnote w:type="continuationSeparator" w:id="1">
    <w:p w:rsidR="00AA6653" w:rsidRDefault="00AA665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78F" w:rsidRDefault="0051778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653" w:rsidRDefault="00AA6653">
      <w:r>
        <w:separator/>
      </w:r>
    </w:p>
  </w:footnote>
  <w:footnote w:type="continuationSeparator" w:id="1">
    <w:p w:rsidR="00AA6653" w:rsidRDefault="00AA66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Verdana" w:hAnsi="Verdana" w:cs="Tahoma"/>
        <w:sz w:val="24"/>
        <w:szCs w:val="24"/>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E1F4044E"/>
    <w:name w:val="WW8Num2"/>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bCs/>
        <w:sz w:val="24"/>
        <w:szCs w:val="24"/>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rFonts w:cs="Times New Roman" w:hint="default"/>
        <w:b/>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ahoma" w:hAnsi="Tahoma" w:cs="Times New Roman" w:hint="default"/>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0"/>
        </w:tabs>
        <w:ind w:left="786" w:hanging="360"/>
      </w:pPr>
      <w:rPr>
        <w:rFonts w:cs="Times New Roman" w:hint="default"/>
      </w:rPr>
    </w:lvl>
    <w:lvl w:ilvl="1">
      <w:start w:val="1"/>
      <w:numFmt w:val="lowerLetter"/>
      <w:lvlText w:val="%2."/>
      <w:lvlJc w:val="left"/>
      <w:pPr>
        <w:tabs>
          <w:tab w:val="num" w:pos="0"/>
        </w:tabs>
        <w:ind w:left="1506" w:hanging="360"/>
      </w:pPr>
      <w:rPr>
        <w:rFonts w:cs="Times New Roman"/>
      </w:r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8">
    <w:nsid w:val="00000009"/>
    <w:multiLevelType w:val="multilevel"/>
    <w:tmpl w:val="F2765C56"/>
    <w:name w:val="WW8Num9"/>
    <w:lvl w:ilvl="0">
      <w:start w:val="1"/>
      <w:numFmt w:val="decimal"/>
      <w:lvlText w:val="%1."/>
      <w:lvlJc w:val="left"/>
      <w:pPr>
        <w:tabs>
          <w:tab w:val="num" w:pos="720"/>
        </w:tabs>
        <w:ind w:left="720" w:hanging="360"/>
      </w:pPr>
      <w:rPr>
        <w:rFonts w:ascii="Symbol" w:hAnsi="Symbol" w:cs="Symbol"/>
        <w:color w:val="auto"/>
        <w:sz w:val="24"/>
        <w:szCs w:val="24"/>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95306DB"/>
    <w:multiLevelType w:val="multilevel"/>
    <w:tmpl w:val="E1F4044E"/>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nsid w:val="29A25D3E"/>
    <w:multiLevelType w:val="hybridMultilevel"/>
    <w:tmpl w:val="A8E4D786"/>
    <w:lvl w:ilvl="0" w:tplc="0408000F">
      <w:start w:val="1"/>
      <w:numFmt w:val="decimal"/>
      <w:lvlText w:val="%1."/>
      <w:lvlJc w:val="left"/>
      <w:pPr>
        <w:ind w:left="3645" w:hanging="360"/>
      </w:pPr>
    </w:lvl>
    <w:lvl w:ilvl="1" w:tplc="04080019" w:tentative="1">
      <w:start w:val="1"/>
      <w:numFmt w:val="lowerLetter"/>
      <w:lvlText w:val="%2."/>
      <w:lvlJc w:val="left"/>
      <w:pPr>
        <w:ind w:left="4365" w:hanging="360"/>
      </w:pPr>
    </w:lvl>
    <w:lvl w:ilvl="2" w:tplc="0408001B" w:tentative="1">
      <w:start w:val="1"/>
      <w:numFmt w:val="lowerRoman"/>
      <w:lvlText w:val="%3."/>
      <w:lvlJc w:val="right"/>
      <w:pPr>
        <w:ind w:left="5085" w:hanging="180"/>
      </w:pPr>
    </w:lvl>
    <w:lvl w:ilvl="3" w:tplc="0408000F" w:tentative="1">
      <w:start w:val="1"/>
      <w:numFmt w:val="decimal"/>
      <w:lvlText w:val="%4."/>
      <w:lvlJc w:val="left"/>
      <w:pPr>
        <w:ind w:left="5805" w:hanging="360"/>
      </w:pPr>
    </w:lvl>
    <w:lvl w:ilvl="4" w:tplc="04080019" w:tentative="1">
      <w:start w:val="1"/>
      <w:numFmt w:val="lowerLetter"/>
      <w:lvlText w:val="%5."/>
      <w:lvlJc w:val="left"/>
      <w:pPr>
        <w:ind w:left="6525" w:hanging="360"/>
      </w:pPr>
    </w:lvl>
    <w:lvl w:ilvl="5" w:tplc="0408001B" w:tentative="1">
      <w:start w:val="1"/>
      <w:numFmt w:val="lowerRoman"/>
      <w:lvlText w:val="%6."/>
      <w:lvlJc w:val="right"/>
      <w:pPr>
        <w:ind w:left="7245" w:hanging="180"/>
      </w:pPr>
    </w:lvl>
    <w:lvl w:ilvl="6" w:tplc="0408000F" w:tentative="1">
      <w:start w:val="1"/>
      <w:numFmt w:val="decimal"/>
      <w:lvlText w:val="%7."/>
      <w:lvlJc w:val="left"/>
      <w:pPr>
        <w:ind w:left="7965" w:hanging="360"/>
      </w:pPr>
    </w:lvl>
    <w:lvl w:ilvl="7" w:tplc="04080019" w:tentative="1">
      <w:start w:val="1"/>
      <w:numFmt w:val="lowerLetter"/>
      <w:lvlText w:val="%8."/>
      <w:lvlJc w:val="left"/>
      <w:pPr>
        <w:ind w:left="8685" w:hanging="360"/>
      </w:pPr>
    </w:lvl>
    <w:lvl w:ilvl="8" w:tplc="0408001B" w:tentative="1">
      <w:start w:val="1"/>
      <w:numFmt w:val="lowerRoman"/>
      <w:lvlText w:val="%9."/>
      <w:lvlJc w:val="right"/>
      <w:pPr>
        <w:ind w:left="9405" w:hanging="180"/>
      </w:pPr>
    </w:lvl>
  </w:abstractNum>
  <w:abstractNum w:abstractNumId="11">
    <w:nsid w:val="2B3B3DE9"/>
    <w:multiLevelType w:val="multilevel"/>
    <w:tmpl w:val="8664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3400F3"/>
    <w:multiLevelType w:val="multilevel"/>
    <w:tmpl w:val="E1F4044E"/>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4CAC32FB"/>
    <w:multiLevelType w:val="singleLevel"/>
    <w:tmpl w:val="E8D4D130"/>
    <w:lvl w:ilvl="0">
      <w:start w:val="1"/>
      <w:numFmt w:val="decimal"/>
      <w:lvlText w:val="%1."/>
      <w:lvlJc w:val="left"/>
      <w:pPr>
        <w:tabs>
          <w:tab w:val="num" w:pos="420"/>
        </w:tabs>
        <w:ind w:left="420" w:hanging="420"/>
      </w:pPr>
      <w:rPr>
        <w:rFonts w:cs="Times New Roman" w:hint="default"/>
        <w:b/>
      </w:rPr>
    </w:lvl>
  </w:abstractNum>
  <w:abstractNum w:abstractNumId="14">
    <w:nsid w:val="5E511849"/>
    <w:multiLevelType w:val="hybridMultilevel"/>
    <w:tmpl w:val="9A2E71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635D29AF"/>
    <w:multiLevelType w:val="hybridMultilevel"/>
    <w:tmpl w:val="90F2F5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FBB19F9"/>
    <w:multiLevelType w:val="hybridMultilevel"/>
    <w:tmpl w:val="66320C7A"/>
    <w:lvl w:ilvl="0" w:tplc="11B479DE">
      <w:start w:val="1"/>
      <w:numFmt w:val="decimal"/>
      <w:lvlText w:val="%1."/>
      <w:lvlJc w:val="left"/>
      <w:pPr>
        <w:ind w:left="720" w:hanging="360"/>
      </w:pPr>
      <w:rPr>
        <w:rFonts w:ascii="Tahoma" w:hAnsi="Tahoma" w:cs="Tahoma" w:hint="default"/>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5116945"/>
    <w:multiLevelType w:val="hybridMultilevel"/>
    <w:tmpl w:val="9F5E83DC"/>
    <w:lvl w:ilvl="0" w:tplc="0408000F">
      <w:start w:val="1"/>
      <w:numFmt w:val="decimal"/>
      <w:lvlText w:val="%1."/>
      <w:lvlJc w:val="left"/>
      <w:pPr>
        <w:ind w:left="3645" w:hanging="360"/>
      </w:pPr>
    </w:lvl>
    <w:lvl w:ilvl="1" w:tplc="04080019" w:tentative="1">
      <w:start w:val="1"/>
      <w:numFmt w:val="lowerLetter"/>
      <w:lvlText w:val="%2."/>
      <w:lvlJc w:val="left"/>
      <w:pPr>
        <w:ind w:left="4365" w:hanging="360"/>
      </w:pPr>
    </w:lvl>
    <w:lvl w:ilvl="2" w:tplc="0408001B" w:tentative="1">
      <w:start w:val="1"/>
      <w:numFmt w:val="lowerRoman"/>
      <w:lvlText w:val="%3."/>
      <w:lvlJc w:val="right"/>
      <w:pPr>
        <w:ind w:left="5085" w:hanging="180"/>
      </w:pPr>
    </w:lvl>
    <w:lvl w:ilvl="3" w:tplc="0408000F" w:tentative="1">
      <w:start w:val="1"/>
      <w:numFmt w:val="decimal"/>
      <w:lvlText w:val="%4."/>
      <w:lvlJc w:val="left"/>
      <w:pPr>
        <w:ind w:left="5805" w:hanging="360"/>
      </w:pPr>
    </w:lvl>
    <w:lvl w:ilvl="4" w:tplc="04080019" w:tentative="1">
      <w:start w:val="1"/>
      <w:numFmt w:val="lowerLetter"/>
      <w:lvlText w:val="%5."/>
      <w:lvlJc w:val="left"/>
      <w:pPr>
        <w:ind w:left="6525" w:hanging="360"/>
      </w:pPr>
    </w:lvl>
    <w:lvl w:ilvl="5" w:tplc="0408001B" w:tentative="1">
      <w:start w:val="1"/>
      <w:numFmt w:val="lowerRoman"/>
      <w:lvlText w:val="%6."/>
      <w:lvlJc w:val="right"/>
      <w:pPr>
        <w:ind w:left="7245" w:hanging="180"/>
      </w:pPr>
    </w:lvl>
    <w:lvl w:ilvl="6" w:tplc="0408000F" w:tentative="1">
      <w:start w:val="1"/>
      <w:numFmt w:val="decimal"/>
      <w:lvlText w:val="%7."/>
      <w:lvlJc w:val="left"/>
      <w:pPr>
        <w:ind w:left="7965" w:hanging="360"/>
      </w:pPr>
    </w:lvl>
    <w:lvl w:ilvl="7" w:tplc="04080019" w:tentative="1">
      <w:start w:val="1"/>
      <w:numFmt w:val="lowerLetter"/>
      <w:lvlText w:val="%8."/>
      <w:lvlJc w:val="left"/>
      <w:pPr>
        <w:ind w:left="8685" w:hanging="360"/>
      </w:pPr>
    </w:lvl>
    <w:lvl w:ilvl="8" w:tplc="0408001B" w:tentative="1">
      <w:start w:val="1"/>
      <w:numFmt w:val="lowerRoman"/>
      <w:lvlText w:val="%9."/>
      <w:lvlJc w:val="right"/>
      <w:pPr>
        <w:ind w:left="94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16"/>
  </w:num>
  <w:num w:numId="12">
    <w:abstractNumId w:val="10"/>
  </w:num>
  <w:num w:numId="13">
    <w:abstractNumId w:val="17"/>
  </w:num>
  <w:num w:numId="14">
    <w:abstractNumId w:val="12"/>
  </w:num>
  <w:num w:numId="15">
    <w:abstractNumId w:val="9"/>
  </w:num>
  <w:num w:numId="16">
    <w:abstractNumId w:val="13"/>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90468E"/>
    <w:rsid w:val="000140C0"/>
    <w:rsid w:val="0001490D"/>
    <w:rsid w:val="00024ABF"/>
    <w:rsid w:val="000805B6"/>
    <w:rsid w:val="00080DDC"/>
    <w:rsid w:val="000A3D37"/>
    <w:rsid w:val="000A7332"/>
    <w:rsid w:val="000B4D58"/>
    <w:rsid w:val="000B711A"/>
    <w:rsid w:val="00106E0F"/>
    <w:rsid w:val="001213CB"/>
    <w:rsid w:val="00123356"/>
    <w:rsid w:val="00141532"/>
    <w:rsid w:val="00175C93"/>
    <w:rsid w:val="001A5672"/>
    <w:rsid w:val="001E1097"/>
    <w:rsid w:val="00202DC6"/>
    <w:rsid w:val="00206BA0"/>
    <w:rsid w:val="00212A9E"/>
    <w:rsid w:val="0022569A"/>
    <w:rsid w:val="0025797A"/>
    <w:rsid w:val="00290E23"/>
    <w:rsid w:val="002D5DD1"/>
    <w:rsid w:val="002F58C0"/>
    <w:rsid w:val="00327146"/>
    <w:rsid w:val="00350C36"/>
    <w:rsid w:val="0037783A"/>
    <w:rsid w:val="003810C1"/>
    <w:rsid w:val="00384AE6"/>
    <w:rsid w:val="003C50AA"/>
    <w:rsid w:val="00421CE4"/>
    <w:rsid w:val="00432838"/>
    <w:rsid w:val="0045370D"/>
    <w:rsid w:val="00463A19"/>
    <w:rsid w:val="004A4B46"/>
    <w:rsid w:val="00506143"/>
    <w:rsid w:val="0051778F"/>
    <w:rsid w:val="005337A5"/>
    <w:rsid w:val="005530F9"/>
    <w:rsid w:val="00565ECF"/>
    <w:rsid w:val="005B0019"/>
    <w:rsid w:val="005B43FD"/>
    <w:rsid w:val="005D7404"/>
    <w:rsid w:val="00604313"/>
    <w:rsid w:val="0061354D"/>
    <w:rsid w:val="0064649F"/>
    <w:rsid w:val="00667499"/>
    <w:rsid w:val="0067020B"/>
    <w:rsid w:val="00676A41"/>
    <w:rsid w:val="006C35BF"/>
    <w:rsid w:val="00761570"/>
    <w:rsid w:val="007642EB"/>
    <w:rsid w:val="00792BE9"/>
    <w:rsid w:val="00796038"/>
    <w:rsid w:val="007A25A4"/>
    <w:rsid w:val="007F707C"/>
    <w:rsid w:val="00814C17"/>
    <w:rsid w:val="0082143A"/>
    <w:rsid w:val="00847CDA"/>
    <w:rsid w:val="00871ABE"/>
    <w:rsid w:val="00874097"/>
    <w:rsid w:val="008B1C5D"/>
    <w:rsid w:val="008B5E17"/>
    <w:rsid w:val="008D0A88"/>
    <w:rsid w:val="0090468E"/>
    <w:rsid w:val="00911B8D"/>
    <w:rsid w:val="00926765"/>
    <w:rsid w:val="00941ABE"/>
    <w:rsid w:val="00951B4D"/>
    <w:rsid w:val="0095498B"/>
    <w:rsid w:val="00973857"/>
    <w:rsid w:val="009C4575"/>
    <w:rsid w:val="009C5730"/>
    <w:rsid w:val="009C7DF4"/>
    <w:rsid w:val="009F3A9B"/>
    <w:rsid w:val="00A93C9C"/>
    <w:rsid w:val="00AA6653"/>
    <w:rsid w:val="00AB09D7"/>
    <w:rsid w:val="00AB5F47"/>
    <w:rsid w:val="00AE0DA0"/>
    <w:rsid w:val="00AE66C1"/>
    <w:rsid w:val="00AF1090"/>
    <w:rsid w:val="00B11586"/>
    <w:rsid w:val="00B13528"/>
    <w:rsid w:val="00B22DCE"/>
    <w:rsid w:val="00B2590E"/>
    <w:rsid w:val="00B678B8"/>
    <w:rsid w:val="00B874C2"/>
    <w:rsid w:val="00B958F9"/>
    <w:rsid w:val="00C22299"/>
    <w:rsid w:val="00C3226A"/>
    <w:rsid w:val="00C42B0A"/>
    <w:rsid w:val="00C612BE"/>
    <w:rsid w:val="00C71BDD"/>
    <w:rsid w:val="00C7307A"/>
    <w:rsid w:val="00C7392F"/>
    <w:rsid w:val="00C95F33"/>
    <w:rsid w:val="00CA1332"/>
    <w:rsid w:val="00CB5D97"/>
    <w:rsid w:val="00CC7599"/>
    <w:rsid w:val="00CC789A"/>
    <w:rsid w:val="00CD4109"/>
    <w:rsid w:val="00D456E1"/>
    <w:rsid w:val="00D51F69"/>
    <w:rsid w:val="00DD4E4B"/>
    <w:rsid w:val="00DD5B12"/>
    <w:rsid w:val="00DE5133"/>
    <w:rsid w:val="00E00A33"/>
    <w:rsid w:val="00EF1B39"/>
    <w:rsid w:val="00F5767C"/>
    <w:rsid w:val="00F92035"/>
    <w:rsid w:val="00F96E6B"/>
    <w:rsid w:val="00FB7463"/>
    <w:rsid w:val="00FD04B1"/>
    <w:rsid w:val="00FE2BD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532"/>
    <w:pPr>
      <w:suppressAutoHyphens/>
    </w:pPr>
    <w:rPr>
      <w:lang w:eastAsia="ar-SA"/>
    </w:rPr>
  </w:style>
  <w:style w:type="paragraph" w:styleId="1">
    <w:name w:val="heading 1"/>
    <w:basedOn w:val="a"/>
    <w:next w:val="a0"/>
    <w:qFormat/>
    <w:rsid w:val="00141532"/>
    <w:pPr>
      <w:keepNext/>
      <w:numPr>
        <w:numId w:val="1"/>
      </w:numPr>
      <w:jc w:val="right"/>
      <w:outlineLvl w:val="0"/>
    </w:pPr>
    <w:rPr>
      <w:sz w:val="24"/>
    </w:rPr>
  </w:style>
  <w:style w:type="paragraph" w:styleId="2">
    <w:name w:val="heading 2"/>
    <w:basedOn w:val="a"/>
    <w:next w:val="a0"/>
    <w:qFormat/>
    <w:rsid w:val="00141532"/>
    <w:pPr>
      <w:keepNext/>
      <w:numPr>
        <w:ilvl w:val="1"/>
        <w:numId w:val="1"/>
      </w:numPr>
      <w:tabs>
        <w:tab w:val="left" w:pos="5812"/>
        <w:tab w:val="left" w:pos="7655"/>
      </w:tabs>
      <w:outlineLvl w:val="1"/>
    </w:pPr>
    <w:rPr>
      <w:rFonts w:ascii="Arial" w:hAnsi="Arial" w:cs="Arial"/>
      <w:sz w:val="24"/>
    </w:rPr>
  </w:style>
  <w:style w:type="paragraph" w:styleId="3">
    <w:name w:val="heading 3"/>
    <w:basedOn w:val="a"/>
    <w:next w:val="a0"/>
    <w:qFormat/>
    <w:rsid w:val="00141532"/>
    <w:pPr>
      <w:keepNext/>
      <w:numPr>
        <w:ilvl w:val="2"/>
        <w:numId w:val="1"/>
      </w:numPr>
      <w:jc w:val="center"/>
      <w:outlineLvl w:val="2"/>
    </w:pPr>
    <w:rPr>
      <w:b/>
      <w:sz w:val="36"/>
    </w:rPr>
  </w:style>
  <w:style w:type="paragraph" w:styleId="4">
    <w:name w:val="heading 4"/>
    <w:basedOn w:val="a"/>
    <w:next w:val="a0"/>
    <w:qFormat/>
    <w:rsid w:val="00141532"/>
    <w:pPr>
      <w:keepNext/>
      <w:numPr>
        <w:ilvl w:val="3"/>
        <w:numId w:val="1"/>
      </w:numPr>
      <w:jc w:val="center"/>
      <w:outlineLvl w:val="3"/>
    </w:pPr>
    <w:rPr>
      <w:b/>
      <w:sz w:val="16"/>
    </w:rPr>
  </w:style>
  <w:style w:type="paragraph" w:styleId="5">
    <w:name w:val="heading 5"/>
    <w:basedOn w:val="a"/>
    <w:next w:val="a0"/>
    <w:qFormat/>
    <w:rsid w:val="00141532"/>
    <w:pPr>
      <w:keepNext/>
      <w:numPr>
        <w:ilvl w:val="4"/>
        <w:numId w:val="1"/>
      </w:numPr>
      <w:ind w:left="0" w:firstLine="720"/>
      <w:outlineLvl w:val="4"/>
    </w:pPr>
    <w:rPr>
      <w:rFonts w:ascii="Arial" w:hAnsi="Arial" w:cs="Arial"/>
      <w:sz w:val="24"/>
      <w:u w:val="single"/>
    </w:rPr>
  </w:style>
  <w:style w:type="paragraph" w:styleId="6">
    <w:name w:val="heading 6"/>
    <w:basedOn w:val="a"/>
    <w:next w:val="a0"/>
    <w:qFormat/>
    <w:rsid w:val="00141532"/>
    <w:pPr>
      <w:keepNext/>
      <w:numPr>
        <w:ilvl w:val="5"/>
        <w:numId w:val="1"/>
      </w:numPr>
      <w:jc w:val="center"/>
      <w:outlineLvl w:val="5"/>
    </w:pPr>
    <w:rPr>
      <w:rFonts w:ascii="Arial" w:hAnsi="Arial" w:cs="Arial"/>
      <w:sz w:val="24"/>
    </w:rPr>
  </w:style>
  <w:style w:type="paragraph" w:styleId="7">
    <w:name w:val="heading 7"/>
    <w:basedOn w:val="a"/>
    <w:next w:val="a0"/>
    <w:qFormat/>
    <w:rsid w:val="00141532"/>
    <w:pPr>
      <w:keepNext/>
      <w:numPr>
        <w:ilvl w:val="6"/>
        <w:numId w:val="1"/>
      </w:numPr>
      <w:ind w:left="0" w:firstLine="720"/>
      <w:jc w:val="center"/>
      <w:outlineLvl w:val="6"/>
    </w:pPr>
    <w:rPr>
      <w:rFonts w:ascii="Arial" w:hAnsi="Arial" w:cs="Arial"/>
      <w:b/>
      <w:i/>
      <w:sz w:val="28"/>
      <w:u w:val="single"/>
    </w:rPr>
  </w:style>
  <w:style w:type="paragraph" w:styleId="8">
    <w:name w:val="heading 8"/>
    <w:basedOn w:val="a"/>
    <w:next w:val="a0"/>
    <w:qFormat/>
    <w:rsid w:val="00141532"/>
    <w:pPr>
      <w:keepNext/>
      <w:numPr>
        <w:ilvl w:val="7"/>
        <w:numId w:val="1"/>
      </w:numPr>
      <w:ind w:left="0" w:firstLine="720"/>
      <w:outlineLvl w:val="7"/>
    </w:pPr>
    <w:rPr>
      <w:rFonts w:ascii="Arial" w:hAnsi="Arial" w:cs="Arial"/>
      <w:sz w:val="24"/>
    </w:rPr>
  </w:style>
  <w:style w:type="paragraph" w:styleId="9">
    <w:name w:val="heading 9"/>
    <w:basedOn w:val="a"/>
    <w:next w:val="a0"/>
    <w:qFormat/>
    <w:rsid w:val="00141532"/>
    <w:pPr>
      <w:keepNext/>
      <w:numPr>
        <w:ilvl w:val="8"/>
        <w:numId w:val="1"/>
      </w:numPr>
      <w:outlineLvl w:val="8"/>
    </w:pPr>
    <w:rPr>
      <w:rFonts w:ascii="Arial" w:hAnsi="Arial" w:cs="Arial"/>
      <w:b/>
      <w:sz w:val="24"/>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141532"/>
    <w:rPr>
      <w:rFonts w:ascii="Verdana" w:hAnsi="Verdana" w:cs="Tahoma"/>
      <w:sz w:val="24"/>
      <w:szCs w:val="24"/>
    </w:rPr>
  </w:style>
  <w:style w:type="character" w:customStyle="1" w:styleId="WW8Num1z1">
    <w:name w:val="WW8Num1z1"/>
    <w:rsid w:val="00141532"/>
  </w:style>
  <w:style w:type="character" w:customStyle="1" w:styleId="WW8Num1z2">
    <w:name w:val="WW8Num1z2"/>
    <w:rsid w:val="00141532"/>
  </w:style>
  <w:style w:type="character" w:customStyle="1" w:styleId="WW8Num1z3">
    <w:name w:val="WW8Num1z3"/>
    <w:rsid w:val="00141532"/>
  </w:style>
  <w:style w:type="character" w:customStyle="1" w:styleId="WW8Num1z4">
    <w:name w:val="WW8Num1z4"/>
    <w:rsid w:val="00141532"/>
  </w:style>
  <w:style w:type="character" w:customStyle="1" w:styleId="WW8Num1z5">
    <w:name w:val="WW8Num1z5"/>
    <w:rsid w:val="00141532"/>
  </w:style>
  <w:style w:type="character" w:customStyle="1" w:styleId="WW8Num1z6">
    <w:name w:val="WW8Num1z6"/>
    <w:rsid w:val="00141532"/>
  </w:style>
  <w:style w:type="character" w:customStyle="1" w:styleId="WW8Num1z7">
    <w:name w:val="WW8Num1z7"/>
    <w:rsid w:val="00141532"/>
  </w:style>
  <w:style w:type="character" w:customStyle="1" w:styleId="WW8Num1z8">
    <w:name w:val="WW8Num1z8"/>
    <w:rsid w:val="00141532"/>
  </w:style>
  <w:style w:type="character" w:customStyle="1" w:styleId="WW8Num2z0">
    <w:name w:val="WW8Num2z0"/>
    <w:rsid w:val="00141532"/>
    <w:rPr>
      <w:rFonts w:ascii="Symbol" w:hAnsi="Symbol" w:cs="Symbol"/>
      <w:sz w:val="24"/>
      <w:szCs w:val="24"/>
    </w:rPr>
  </w:style>
  <w:style w:type="character" w:customStyle="1" w:styleId="WW8Num2z1">
    <w:name w:val="WW8Num2z1"/>
    <w:rsid w:val="00141532"/>
    <w:rPr>
      <w:rFonts w:ascii="Courier New" w:hAnsi="Courier New" w:cs="Courier New"/>
    </w:rPr>
  </w:style>
  <w:style w:type="character" w:customStyle="1" w:styleId="WW8Num2z2">
    <w:name w:val="WW8Num2z2"/>
    <w:rsid w:val="00141532"/>
    <w:rPr>
      <w:rFonts w:ascii="Wingdings" w:hAnsi="Wingdings" w:cs="Wingdings"/>
    </w:rPr>
  </w:style>
  <w:style w:type="character" w:customStyle="1" w:styleId="WW8Num2z3">
    <w:name w:val="WW8Num2z3"/>
    <w:rsid w:val="00141532"/>
  </w:style>
  <w:style w:type="character" w:customStyle="1" w:styleId="WW8Num2z4">
    <w:name w:val="WW8Num2z4"/>
    <w:rsid w:val="00141532"/>
  </w:style>
  <w:style w:type="character" w:customStyle="1" w:styleId="WW8Num2z5">
    <w:name w:val="WW8Num2z5"/>
    <w:rsid w:val="00141532"/>
  </w:style>
  <w:style w:type="character" w:customStyle="1" w:styleId="WW8Num2z6">
    <w:name w:val="WW8Num2z6"/>
    <w:rsid w:val="00141532"/>
  </w:style>
  <w:style w:type="character" w:customStyle="1" w:styleId="WW8Num2z7">
    <w:name w:val="WW8Num2z7"/>
    <w:rsid w:val="00141532"/>
  </w:style>
  <w:style w:type="character" w:customStyle="1" w:styleId="WW8Num2z8">
    <w:name w:val="WW8Num2z8"/>
    <w:rsid w:val="00141532"/>
  </w:style>
  <w:style w:type="character" w:customStyle="1" w:styleId="WW8Num3z0">
    <w:name w:val="WW8Num3z0"/>
    <w:rsid w:val="00141532"/>
    <w:rPr>
      <w:rFonts w:ascii="Tahoma" w:hAnsi="Tahoma" w:cs="Tahoma"/>
      <w:bCs/>
      <w:sz w:val="24"/>
      <w:szCs w:val="24"/>
    </w:rPr>
  </w:style>
  <w:style w:type="character" w:customStyle="1" w:styleId="WW8Num4z0">
    <w:name w:val="WW8Num4z0"/>
    <w:rsid w:val="00141532"/>
    <w:rPr>
      <w:rFonts w:hint="default"/>
    </w:rPr>
  </w:style>
  <w:style w:type="character" w:customStyle="1" w:styleId="WW8Num5z0">
    <w:name w:val="WW8Num5z0"/>
    <w:rsid w:val="00141532"/>
    <w:rPr>
      <w:rFonts w:cs="Times New Roman" w:hint="default"/>
      <w:b/>
    </w:rPr>
  </w:style>
  <w:style w:type="character" w:customStyle="1" w:styleId="WW8Num6z0">
    <w:name w:val="WW8Num6z0"/>
    <w:rsid w:val="00141532"/>
    <w:rPr>
      <w:rFonts w:hint="default"/>
    </w:rPr>
  </w:style>
  <w:style w:type="character" w:customStyle="1" w:styleId="WW8Num7z0">
    <w:name w:val="WW8Num7z0"/>
    <w:rsid w:val="00141532"/>
    <w:rPr>
      <w:rFonts w:ascii="Tahoma" w:hAnsi="Tahoma" w:cs="Times New Roman" w:hint="default"/>
    </w:rPr>
  </w:style>
  <w:style w:type="character" w:customStyle="1" w:styleId="WW8Num7z1">
    <w:name w:val="WW8Num7z1"/>
    <w:rsid w:val="00141532"/>
    <w:rPr>
      <w:rFonts w:cs="Times New Roman"/>
    </w:rPr>
  </w:style>
  <w:style w:type="character" w:customStyle="1" w:styleId="WW8Num7z2">
    <w:name w:val="WW8Num7z2"/>
    <w:rsid w:val="00141532"/>
    <w:rPr>
      <w:rFonts w:ascii="Wingdings" w:hAnsi="Wingdings" w:cs="Wingdings"/>
    </w:rPr>
  </w:style>
  <w:style w:type="character" w:customStyle="1" w:styleId="WW8Num7z3">
    <w:name w:val="WW8Num7z3"/>
    <w:rsid w:val="00141532"/>
  </w:style>
  <w:style w:type="character" w:customStyle="1" w:styleId="WW8Num7z4">
    <w:name w:val="WW8Num7z4"/>
    <w:rsid w:val="00141532"/>
  </w:style>
  <w:style w:type="character" w:customStyle="1" w:styleId="WW8Num7z5">
    <w:name w:val="WW8Num7z5"/>
    <w:rsid w:val="00141532"/>
  </w:style>
  <w:style w:type="character" w:customStyle="1" w:styleId="WW8Num7z6">
    <w:name w:val="WW8Num7z6"/>
    <w:rsid w:val="00141532"/>
  </w:style>
  <w:style w:type="character" w:customStyle="1" w:styleId="WW8Num7z7">
    <w:name w:val="WW8Num7z7"/>
    <w:rsid w:val="00141532"/>
  </w:style>
  <w:style w:type="character" w:customStyle="1" w:styleId="WW8Num7z8">
    <w:name w:val="WW8Num7z8"/>
    <w:rsid w:val="00141532"/>
  </w:style>
  <w:style w:type="character" w:customStyle="1" w:styleId="WW8Num8z0">
    <w:name w:val="WW8Num8z0"/>
    <w:rsid w:val="00141532"/>
    <w:rPr>
      <w:rFonts w:cs="Times New Roman" w:hint="default"/>
    </w:rPr>
  </w:style>
  <w:style w:type="character" w:customStyle="1" w:styleId="WW8Num8z1">
    <w:name w:val="WW8Num8z1"/>
    <w:rsid w:val="00141532"/>
    <w:rPr>
      <w:rFonts w:cs="Times New Roman"/>
    </w:rPr>
  </w:style>
  <w:style w:type="character" w:customStyle="1" w:styleId="WW8Num8z2">
    <w:name w:val="WW8Num8z2"/>
    <w:rsid w:val="00141532"/>
  </w:style>
  <w:style w:type="character" w:customStyle="1" w:styleId="WW8Num8z3">
    <w:name w:val="WW8Num8z3"/>
    <w:rsid w:val="00141532"/>
  </w:style>
  <w:style w:type="character" w:customStyle="1" w:styleId="WW8Num8z4">
    <w:name w:val="WW8Num8z4"/>
    <w:rsid w:val="00141532"/>
  </w:style>
  <w:style w:type="character" w:customStyle="1" w:styleId="WW8Num8z5">
    <w:name w:val="WW8Num8z5"/>
    <w:rsid w:val="00141532"/>
  </w:style>
  <w:style w:type="character" w:customStyle="1" w:styleId="WW8Num8z6">
    <w:name w:val="WW8Num8z6"/>
    <w:rsid w:val="00141532"/>
  </w:style>
  <w:style w:type="character" w:customStyle="1" w:styleId="WW8Num8z7">
    <w:name w:val="WW8Num8z7"/>
    <w:rsid w:val="00141532"/>
  </w:style>
  <w:style w:type="character" w:customStyle="1" w:styleId="WW8Num8z8">
    <w:name w:val="WW8Num8z8"/>
    <w:rsid w:val="00141532"/>
  </w:style>
  <w:style w:type="character" w:customStyle="1" w:styleId="WW8Num9z0">
    <w:name w:val="WW8Num9z0"/>
    <w:rsid w:val="00141532"/>
    <w:rPr>
      <w:rFonts w:ascii="Symbol" w:hAnsi="Symbol" w:cs="Symbol"/>
      <w:sz w:val="24"/>
      <w:szCs w:val="24"/>
    </w:rPr>
  </w:style>
  <w:style w:type="character" w:customStyle="1" w:styleId="WW8Num9z1">
    <w:name w:val="WW8Num9z1"/>
    <w:rsid w:val="00141532"/>
    <w:rPr>
      <w:rFonts w:ascii="Courier New" w:hAnsi="Courier New" w:cs="Courier New"/>
    </w:rPr>
  </w:style>
  <w:style w:type="character" w:customStyle="1" w:styleId="WW8Num9z2">
    <w:name w:val="WW8Num9z2"/>
    <w:rsid w:val="00141532"/>
    <w:rPr>
      <w:rFonts w:ascii="Wingdings" w:hAnsi="Wingdings" w:cs="Wingdings"/>
    </w:rPr>
  </w:style>
  <w:style w:type="character" w:customStyle="1" w:styleId="WW8Num9z3">
    <w:name w:val="WW8Num9z3"/>
    <w:rsid w:val="00141532"/>
  </w:style>
  <w:style w:type="character" w:customStyle="1" w:styleId="WW8Num9z4">
    <w:name w:val="WW8Num9z4"/>
    <w:rsid w:val="00141532"/>
  </w:style>
  <w:style w:type="character" w:customStyle="1" w:styleId="WW8Num9z5">
    <w:name w:val="WW8Num9z5"/>
    <w:rsid w:val="00141532"/>
  </w:style>
  <w:style w:type="character" w:customStyle="1" w:styleId="WW8Num9z6">
    <w:name w:val="WW8Num9z6"/>
    <w:rsid w:val="00141532"/>
  </w:style>
  <w:style w:type="character" w:customStyle="1" w:styleId="WW8Num9z7">
    <w:name w:val="WW8Num9z7"/>
    <w:rsid w:val="00141532"/>
  </w:style>
  <w:style w:type="character" w:customStyle="1" w:styleId="WW8Num9z8">
    <w:name w:val="WW8Num9z8"/>
    <w:rsid w:val="00141532"/>
  </w:style>
  <w:style w:type="character" w:customStyle="1" w:styleId="DefaultParagraphFont1">
    <w:name w:val="Default Paragraph Font1"/>
    <w:rsid w:val="00141532"/>
  </w:style>
  <w:style w:type="character" w:customStyle="1" w:styleId="WW8Num3z1">
    <w:name w:val="WW8Num3z1"/>
    <w:rsid w:val="00141532"/>
  </w:style>
  <w:style w:type="character" w:customStyle="1" w:styleId="WW8Num3z2">
    <w:name w:val="WW8Num3z2"/>
    <w:rsid w:val="00141532"/>
  </w:style>
  <w:style w:type="character" w:customStyle="1" w:styleId="WW8Num3z3">
    <w:name w:val="WW8Num3z3"/>
    <w:rsid w:val="00141532"/>
  </w:style>
  <w:style w:type="character" w:customStyle="1" w:styleId="WW8Num3z4">
    <w:name w:val="WW8Num3z4"/>
    <w:rsid w:val="00141532"/>
  </w:style>
  <w:style w:type="character" w:customStyle="1" w:styleId="WW8Num3z5">
    <w:name w:val="WW8Num3z5"/>
    <w:rsid w:val="00141532"/>
  </w:style>
  <w:style w:type="character" w:customStyle="1" w:styleId="WW8Num3z6">
    <w:name w:val="WW8Num3z6"/>
    <w:rsid w:val="00141532"/>
  </w:style>
  <w:style w:type="character" w:customStyle="1" w:styleId="WW8Num3z7">
    <w:name w:val="WW8Num3z7"/>
    <w:rsid w:val="00141532"/>
  </w:style>
  <w:style w:type="character" w:customStyle="1" w:styleId="WW8Num3z8">
    <w:name w:val="WW8Num3z8"/>
    <w:rsid w:val="00141532"/>
  </w:style>
  <w:style w:type="character" w:customStyle="1" w:styleId="WW8Num4z1">
    <w:name w:val="WW8Num4z1"/>
    <w:rsid w:val="00141532"/>
  </w:style>
  <w:style w:type="character" w:customStyle="1" w:styleId="WW8Num4z2">
    <w:name w:val="WW8Num4z2"/>
    <w:rsid w:val="00141532"/>
  </w:style>
  <w:style w:type="character" w:customStyle="1" w:styleId="WW8Num4z3">
    <w:name w:val="WW8Num4z3"/>
    <w:rsid w:val="00141532"/>
  </w:style>
  <w:style w:type="character" w:customStyle="1" w:styleId="WW8Num4z4">
    <w:name w:val="WW8Num4z4"/>
    <w:rsid w:val="00141532"/>
  </w:style>
  <w:style w:type="character" w:customStyle="1" w:styleId="WW8Num4z5">
    <w:name w:val="WW8Num4z5"/>
    <w:rsid w:val="00141532"/>
  </w:style>
  <w:style w:type="character" w:customStyle="1" w:styleId="WW8Num4z6">
    <w:name w:val="WW8Num4z6"/>
    <w:rsid w:val="00141532"/>
  </w:style>
  <w:style w:type="character" w:customStyle="1" w:styleId="WW8Num4z7">
    <w:name w:val="WW8Num4z7"/>
    <w:rsid w:val="00141532"/>
  </w:style>
  <w:style w:type="character" w:customStyle="1" w:styleId="WW8Num4z8">
    <w:name w:val="WW8Num4z8"/>
    <w:rsid w:val="00141532"/>
  </w:style>
  <w:style w:type="character" w:customStyle="1" w:styleId="WW8Num10z0">
    <w:name w:val="WW8Num10z0"/>
    <w:rsid w:val="00141532"/>
    <w:rPr>
      <w:rFonts w:ascii="Tahoma" w:hAnsi="Tahoma" w:cs="Tahoma"/>
      <w:bCs/>
      <w:sz w:val="24"/>
      <w:szCs w:val="24"/>
    </w:rPr>
  </w:style>
  <w:style w:type="character" w:customStyle="1" w:styleId="WW8Num10z1">
    <w:name w:val="WW8Num10z1"/>
    <w:rsid w:val="00141532"/>
  </w:style>
  <w:style w:type="character" w:customStyle="1" w:styleId="WW8Num10z2">
    <w:name w:val="WW8Num10z2"/>
    <w:rsid w:val="00141532"/>
  </w:style>
  <w:style w:type="character" w:customStyle="1" w:styleId="WW8Num10z3">
    <w:name w:val="WW8Num10z3"/>
    <w:rsid w:val="00141532"/>
  </w:style>
  <w:style w:type="character" w:customStyle="1" w:styleId="WW8Num10z4">
    <w:name w:val="WW8Num10z4"/>
    <w:rsid w:val="00141532"/>
  </w:style>
  <w:style w:type="character" w:customStyle="1" w:styleId="WW8Num10z5">
    <w:name w:val="WW8Num10z5"/>
    <w:rsid w:val="00141532"/>
  </w:style>
  <w:style w:type="character" w:customStyle="1" w:styleId="WW8Num10z6">
    <w:name w:val="WW8Num10z6"/>
    <w:rsid w:val="00141532"/>
  </w:style>
  <w:style w:type="character" w:customStyle="1" w:styleId="WW8Num10z7">
    <w:name w:val="WW8Num10z7"/>
    <w:rsid w:val="00141532"/>
  </w:style>
  <w:style w:type="character" w:customStyle="1" w:styleId="WW8Num10z8">
    <w:name w:val="WW8Num10z8"/>
    <w:rsid w:val="00141532"/>
  </w:style>
  <w:style w:type="character" w:customStyle="1" w:styleId="WW8Num5z1">
    <w:name w:val="WW8Num5z1"/>
    <w:rsid w:val="00141532"/>
    <w:rPr>
      <w:rFonts w:cs="Times New Roman"/>
    </w:rPr>
  </w:style>
  <w:style w:type="character" w:customStyle="1" w:styleId="WW8Num6z1">
    <w:name w:val="WW8Num6z1"/>
    <w:rsid w:val="00141532"/>
  </w:style>
  <w:style w:type="character" w:customStyle="1" w:styleId="WW8Num6z2">
    <w:name w:val="WW8Num6z2"/>
    <w:rsid w:val="00141532"/>
  </w:style>
  <w:style w:type="character" w:customStyle="1" w:styleId="WW8Num6z3">
    <w:name w:val="WW8Num6z3"/>
    <w:rsid w:val="00141532"/>
  </w:style>
  <w:style w:type="character" w:customStyle="1" w:styleId="WW8Num6z4">
    <w:name w:val="WW8Num6z4"/>
    <w:rsid w:val="00141532"/>
  </w:style>
  <w:style w:type="character" w:customStyle="1" w:styleId="WW8Num6z5">
    <w:name w:val="WW8Num6z5"/>
    <w:rsid w:val="00141532"/>
  </w:style>
  <w:style w:type="character" w:customStyle="1" w:styleId="WW8Num6z6">
    <w:name w:val="WW8Num6z6"/>
    <w:rsid w:val="00141532"/>
  </w:style>
  <w:style w:type="character" w:customStyle="1" w:styleId="WW8Num6z7">
    <w:name w:val="WW8Num6z7"/>
    <w:rsid w:val="00141532"/>
  </w:style>
  <w:style w:type="character" w:customStyle="1" w:styleId="WW8Num6z8">
    <w:name w:val="WW8Num6z8"/>
    <w:rsid w:val="00141532"/>
  </w:style>
  <w:style w:type="character" w:customStyle="1" w:styleId="30">
    <w:name w:val="Προεπιλεγμένη γραμματοσειρά3"/>
    <w:rsid w:val="00141532"/>
  </w:style>
  <w:style w:type="character" w:customStyle="1" w:styleId="WW-">
    <w:name w:val="WW-Προεπιλεγμένη γραμματοσειρά"/>
    <w:rsid w:val="00141532"/>
  </w:style>
  <w:style w:type="character" w:customStyle="1" w:styleId="20">
    <w:name w:val="Προεπιλεγμένη γραμματοσειρά2"/>
    <w:rsid w:val="00141532"/>
  </w:style>
  <w:style w:type="character" w:customStyle="1" w:styleId="10">
    <w:name w:val="Προεπιλεγμένη γραμματοσειρά1"/>
    <w:rsid w:val="00141532"/>
  </w:style>
  <w:style w:type="character" w:customStyle="1" w:styleId="11">
    <w:name w:val="Αριθμός σελίδας1"/>
    <w:basedOn w:val="10"/>
    <w:rsid w:val="00141532"/>
  </w:style>
  <w:style w:type="character" w:styleId="-">
    <w:name w:val="Hyperlink"/>
    <w:rsid w:val="00141532"/>
    <w:rPr>
      <w:color w:val="0000FF"/>
      <w:u w:val="single"/>
    </w:rPr>
  </w:style>
  <w:style w:type="character" w:customStyle="1" w:styleId="a4">
    <w:name w:val="Σύμβολο υποσημείωσης"/>
    <w:rsid w:val="00141532"/>
    <w:rPr>
      <w:vertAlign w:val="superscript"/>
    </w:rPr>
  </w:style>
  <w:style w:type="character" w:styleId="a5">
    <w:name w:val="Strong"/>
    <w:uiPriority w:val="22"/>
    <w:qFormat/>
    <w:rsid w:val="00141532"/>
    <w:rPr>
      <w:b/>
      <w:bCs/>
    </w:rPr>
  </w:style>
  <w:style w:type="character" w:customStyle="1" w:styleId="apple-converted-space">
    <w:name w:val="apple-converted-space"/>
    <w:basedOn w:val="10"/>
    <w:rsid w:val="00141532"/>
  </w:style>
  <w:style w:type="character" w:customStyle="1" w:styleId="Char">
    <w:name w:val="Σώμα κείμενου με εσοχή Char"/>
    <w:rsid w:val="00141532"/>
    <w:rPr>
      <w:rFonts w:ascii="Arial" w:hAnsi="Arial" w:cs="Arial"/>
      <w:sz w:val="24"/>
    </w:rPr>
  </w:style>
  <w:style w:type="character" w:customStyle="1" w:styleId="3Char">
    <w:name w:val="Σώμα κείμενου με εσοχή 3 Char"/>
    <w:rsid w:val="00141532"/>
    <w:rPr>
      <w:sz w:val="16"/>
      <w:szCs w:val="16"/>
    </w:rPr>
  </w:style>
  <w:style w:type="character" w:styleId="-0">
    <w:name w:val="FollowedHyperlink"/>
    <w:rsid w:val="00141532"/>
    <w:rPr>
      <w:color w:val="800080"/>
      <w:u w:val="single"/>
    </w:rPr>
  </w:style>
  <w:style w:type="character" w:customStyle="1" w:styleId="ListLabel1">
    <w:name w:val="ListLabel 1"/>
    <w:rsid w:val="00141532"/>
    <w:rPr>
      <w:rFonts w:cs="Tahoma"/>
      <w:sz w:val="24"/>
      <w:szCs w:val="24"/>
    </w:rPr>
  </w:style>
  <w:style w:type="character" w:customStyle="1" w:styleId="ListLabel2">
    <w:name w:val="ListLabel 2"/>
    <w:rsid w:val="00141532"/>
    <w:rPr>
      <w:rFonts w:cs="Symbol"/>
      <w:sz w:val="24"/>
      <w:szCs w:val="24"/>
    </w:rPr>
  </w:style>
  <w:style w:type="character" w:customStyle="1" w:styleId="ListLabel3">
    <w:name w:val="ListLabel 3"/>
    <w:rsid w:val="00141532"/>
    <w:rPr>
      <w:rFonts w:cs="Tahoma"/>
      <w:bCs/>
      <w:sz w:val="24"/>
      <w:szCs w:val="24"/>
    </w:rPr>
  </w:style>
  <w:style w:type="character" w:customStyle="1" w:styleId="a6">
    <w:name w:val="Χαρακτήρες αρίθμησης"/>
    <w:rsid w:val="00141532"/>
  </w:style>
  <w:style w:type="character" w:customStyle="1" w:styleId="Char0">
    <w:name w:val="Απόσπασμα Char"/>
    <w:rsid w:val="00141532"/>
    <w:rPr>
      <w:rFonts w:ascii="Calibri" w:eastAsia="Calibri" w:hAnsi="Calibri" w:cs="Times New Roman"/>
      <w:i/>
      <w:iCs/>
      <w:color w:val="000000"/>
      <w:sz w:val="22"/>
      <w:szCs w:val="22"/>
    </w:rPr>
  </w:style>
  <w:style w:type="character" w:customStyle="1" w:styleId="3Char1">
    <w:name w:val="Σώμα κείμενου με εσοχή 3 Char1"/>
    <w:rsid w:val="00141532"/>
    <w:rPr>
      <w:sz w:val="16"/>
      <w:szCs w:val="16"/>
    </w:rPr>
  </w:style>
  <w:style w:type="character" w:customStyle="1" w:styleId="2Char">
    <w:name w:val="Σώμα κείμενου 2 Char"/>
    <w:rsid w:val="00141532"/>
  </w:style>
  <w:style w:type="character" w:customStyle="1" w:styleId="2Char0">
    <w:name w:val="Σώμα κείμενου με εσοχή 2 Char"/>
    <w:rsid w:val="00141532"/>
  </w:style>
  <w:style w:type="character" w:customStyle="1" w:styleId="Char1">
    <w:name w:val="Τίτλος Char"/>
    <w:rsid w:val="00141532"/>
    <w:rPr>
      <w:sz w:val="24"/>
      <w:szCs w:val="24"/>
    </w:rPr>
  </w:style>
  <w:style w:type="character" w:customStyle="1" w:styleId="BalloonTextChar">
    <w:name w:val="Balloon Text Char"/>
    <w:rsid w:val="00141532"/>
    <w:rPr>
      <w:rFonts w:ascii="Segoe UI" w:hAnsi="Segoe UI" w:cs="Segoe UI"/>
      <w:sz w:val="18"/>
      <w:szCs w:val="18"/>
    </w:rPr>
  </w:style>
  <w:style w:type="paragraph" w:customStyle="1" w:styleId="a7">
    <w:name w:val="Επικεφαλίδα"/>
    <w:basedOn w:val="a"/>
    <w:next w:val="a0"/>
    <w:rsid w:val="00141532"/>
    <w:pPr>
      <w:keepNext/>
      <w:spacing w:before="240" w:after="120"/>
    </w:pPr>
    <w:rPr>
      <w:rFonts w:ascii="Arial" w:eastAsia="Microsoft YaHei" w:hAnsi="Arial" w:cs="Mangal"/>
      <w:sz w:val="28"/>
      <w:szCs w:val="28"/>
    </w:rPr>
  </w:style>
  <w:style w:type="paragraph" w:styleId="a0">
    <w:name w:val="Body Text"/>
    <w:basedOn w:val="a"/>
    <w:rsid w:val="00141532"/>
    <w:pPr>
      <w:spacing w:after="120"/>
    </w:pPr>
  </w:style>
  <w:style w:type="paragraph" w:styleId="a8">
    <w:name w:val="List"/>
    <w:basedOn w:val="a0"/>
    <w:rsid w:val="00141532"/>
    <w:rPr>
      <w:rFonts w:cs="Mangal"/>
    </w:rPr>
  </w:style>
  <w:style w:type="paragraph" w:customStyle="1" w:styleId="40">
    <w:name w:val="Λεζάντα4"/>
    <w:basedOn w:val="a"/>
    <w:rsid w:val="00141532"/>
    <w:pPr>
      <w:suppressLineNumbers/>
      <w:spacing w:before="120" w:after="120"/>
    </w:pPr>
    <w:rPr>
      <w:rFonts w:cs="Mangal"/>
      <w:i/>
      <w:iCs/>
      <w:sz w:val="24"/>
      <w:szCs w:val="24"/>
    </w:rPr>
  </w:style>
  <w:style w:type="paragraph" w:customStyle="1" w:styleId="a9">
    <w:name w:val="Ευρετήριο"/>
    <w:basedOn w:val="a"/>
    <w:rsid w:val="00141532"/>
    <w:pPr>
      <w:suppressLineNumbers/>
    </w:pPr>
    <w:rPr>
      <w:rFonts w:cs="Mangal"/>
    </w:rPr>
  </w:style>
  <w:style w:type="paragraph" w:customStyle="1" w:styleId="31">
    <w:name w:val="Λεζάντα3"/>
    <w:basedOn w:val="a"/>
    <w:rsid w:val="00141532"/>
    <w:pPr>
      <w:suppressLineNumbers/>
      <w:spacing w:before="120" w:after="120"/>
    </w:pPr>
    <w:rPr>
      <w:rFonts w:cs="Mangal"/>
      <w:i/>
      <w:iCs/>
      <w:sz w:val="24"/>
      <w:szCs w:val="24"/>
    </w:rPr>
  </w:style>
  <w:style w:type="paragraph" w:customStyle="1" w:styleId="21">
    <w:name w:val="Λεζάντα2"/>
    <w:basedOn w:val="a"/>
    <w:rsid w:val="00141532"/>
    <w:pPr>
      <w:suppressLineNumbers/>
      <w:spacing w:before="120" w:after="120"/>
    </w:pPr>
    <w:rPr>
      <w:rFonts w:cs="Mangal"/>
      <w:i/>
      <w:iCs/>
      <w:sz w:val="24"/>
      <w:szCs w:val="24"/>
    </w:rPr>
  </w:style>
  <w:style w:type="paragraph" w:customStyle="1" w:styleId="12">
    <w:name w:val="Λεζάντα1"/>
    <w:basedOn w:val="a"/>
    <w:rsid w:val="00141532"/>
    <w:pPr>
      <w:suppressLineNumbers/>
      <w:spacing w:before="120" w:after="120"/>
    </w:pPr>
    <w:rPr>
      <w:rFonts w:cs="Mangal"/>
      <w:i/>
      <w:iCs/>
      <w:sz w:val="24"/>
      <w:szCs w:val="24"/>
    </w:rPr>
  </w:style>
  <w:style w:type="paragraph" w:styleId="aa">
    <w:name w:val="Body Text Indent"/>
    <w:basedOn w:val="a"/>
    <w:rsid w:val="00141532"/>
    <w:pPr>
      <w:ind w:left="283" w:firstLine="720"/>
    </w:pPr>
    <w:rPr>
      <w:rFonts w:ascii="Arial" w:hAnsi="Arial" w:cs="Arial"/>
      <w:sz w:val="24"/>
    </w:rPr>
  </w:style>
  <w:style w:type="paragraph" w:styleId="ab">
    <w:name w:val="footer"/>
    <w:basedOn w:val="a"/>
    <w:rsid w:val="00141532"/>
    <w:pPr>
      <w:suppressLineNumbers/>
      <w:tabs>
        <w:tab w:val="center" w:pos="4153"/>
        <w:tab w:val="right" w:pos="8306"/>
      </w:tabs>
    </w:pPr>
  </w:style>
  <w:style w:type="paragraph" w:styleId="ac">
    <w:name w:val="header"/>
    <w:basedOn w:val="a"/>
    <w:rsid w:val="00141532"/>
    <w:pPr>
      <w:suppressLineNumbers/>
      <w:tabs>
        <w:tab w:val="center" w:pos="4153"/>
        <w:tab w:val="right" w:pos="8306"/>
      </w:tabs>
    </w:pPr>
  </w:style>
  <w:style w:type="paragraph" w:styleId="ad">
    <w:name w:val="Balloon Text"/>
    <w:basedOn w:val="a"/>
    <w:rsid w:val="00141532"/>
    <w:rPr>
      <w:rFonts w:ascii="Tahoma" w:hAnsi="Tahoma" w:cs="Tahoma"/>
      <w:sz w:val="16"/>
      <w:szCs w:val="16"/>
    </w:rPr>
  </w:style>
  <w:style w:type="paragraph" w:customStyle="1" w:styleId="13">
    <w:name w:val="Κείμενο υποσημείωσης1"/>
    <w:basedOn w:val="a"/>
    <w:rsid w:val="00141532"/>
  </w:style>
  <w:style w:type="paragraph" w:customStyle="1" w:styleId="14">
    <w:name w:val="Χάρτης εγγράφου1"/>
    <w:basedOn w:val="a"/>
    <w:rsid w:val="00141532"/>
    <w:pPr>
      <w:shd w:val="clear" w:color="auto" w:fill="000080"/>
    </w:pPr>
    <w:rPr>
      <w:rFonts w:ascii="Tahoma" w:hAnsi="Tahoma" w:cs="Tahoma"/>
    </w:rPr>
  </w:style>
  <w:style w:type="paragraph" w:styleId="Web">
    <w:name w:val="Normal (Web)"/>
    <w:basedOn w:val="a"/>
    <w:rsid w:val="00141532"/>
    <w:pPr>
      <w:spacing w:before="100" w:after="100"/>
    </w:pPr>
    <w:rPr>
      <w:rFonts w:eastAsia="SimSun"/>
      <w:sz w:val="24"/>
      <w:szCs w:val="24"/>
      <w:lang w:val="en-US"/>
    </w:rPr>
  </w:style>
  <w:style w:type="paragraph" w:customStyle="1" w:styleId="310">
    <w:name w:val="Σώμα κείμενου με εσοχή 31"/>
    <w:basedOn w:val="a"/>
    <w:rsid w:val="00141532"/>
    <w:pPr>
      <w:spacing w:after="120"/>
      <w:ind w:left="283"/>
    </w:pPr>
    <w:rPr>
      <w:sz w:val="16"/>
      <w:szCs w:val="16"/>
    </w:rPr>
  </w:style>
  <w:style w:type="paragraph" w:customStyle="1" w:styleId="western">
    <w:name w:val="western"/>
    <w:basedOn w:val="a"/>
    <w:rsid w:val="00141532"/>
    <w:pPr>
      <w:spacing w:before="100" w:after="100"/>
    </w:pPr>
    <w:rPr>
      <w:sz w:val="24"/>
      <w:szCs w:val="24"/>
    </w:rPr>
  </w:style>
  <w:style w:type="paragraph" w:customStyle="1" w:styleId="ae">
    <w:name w:val="Περιεχόμενα πίνακα"/>
    <w:basedOn w:val="a"/>
    <w:rsid w:val="00141532"/>
    <w:pPr>
      <w:suppressLineNumbers/>
    </w:pPr>
  </w:style>
  <w:style w:type="paragraph" w:customStyle="1" w:styleId="af">
    <w:name w:val="Επικεφαλίδα πίνακα"/>
    <w:basedOn w:val="ae"/>
    <w:rsid w:val="00141532"/>
    <w:pPr>
      <w:jc w:val="center"/>
    </w:pPr>
    <w:rPr>
      <w:b/>
      <w:bCs/>
    </w:rPr>
  </w:style>
  <w:style w:type="paragraph" w:customStyle="1" w:styleId="af0">
    <w:name w:val="Περιεχόμενα πλαισίου"/>
    <w:basedOn w:val="a0"/>
    <w:rsid w:val="00141532"/>
  </w:style>
  <w:style w:type="paragraph" w:customStyle="1" w:styleId="af1">
    <w:name w:val="Προμορφοποιημένο κείμενο"/>
    <w:basedOn w:val="a"/>
    <w:rsid w:val="00141532"/>
    <w:rPr>
      <w:rFonts w:ascii="Courier New" w:eastAsia="NSimSun" w:hAnsi="Courier New" w:cs="Courier New"/>
    </w:rPr>
  </w:style>
  <w:style w:type="paragraph" w:styleId="af2">
    <w:name w:val="Quote"/>
    <w:basedOn w:val="a"/>
    <w:next w:val="a"/>
    <w:qFormat/>
    <w:rsid w:val="00141532"/>
    <w:pPr>
      <w:suppressAutoHyphens w:val="0"/>
      <w:spacing w:after="200" w:line="276" w:lineRule="auto"/>
    </w:pPr>
    <w:rPr>
      <w:rFonts w:ascii="Calibri" w:eastAsia="Calibri" w:hAnsi="Calibri"/>
      <w:i/>
      <w:iCs/>
      <w:color w:val="000000"/>
      <w:sz w:val="22"/>
      <w:szCs w:val="22"/>
    </w:rPr>
  </w:style>
  <w:style w:type="paragraph" w:styleId="af3">
    <w:name w:val="List Paragraph"/>
    <w:basedOn w:val="a"/>
    <w:qFormat/>
    <w:rsid w:val="00141532"/>
    <w:pPr>
      <w:suppressAutoHyphens w:val="0"/>
      <w:spacing w:after="200" w:line="276" w:lineRule="auto"/>
      <w:ind w:left="720"/>
    </w:pPr>
    <w:rPr>
      <w:rFonts w:ascii="Calibri" w:eastAsia="Calibri" w:hAnsi="Calibri"/>
      <w:sz w:val="22"/>
      <w:szCs w:val="22"/>
    </w:rPr>
  </w:style>
  <w:style w:type="paragraph" w:customStyle="1" w:styleId="15">
    <w:name w:val="Τμήμα κειμένου1"/>
    <w:basedOn w:val="a"/>
    <w:rsid w:val="00141532"/>
    <w:pPr>
      <w:tabs>
        <w:tab w:val="left" w:pos="5400"/>
      </w:tabs>
      <w:suppressAutoHyphens w:val="0"/>
      <w:overflowPunct w:val="0"/>
      <w:autoSpaceDE w:val="0"/>
      <w:ind w:left="-426" w:right="288" w:firstLine="568"/>
      <w:jc w:val="both"/>
      <w:textAlignment w:val="baseline"/>
    </w:pPr>
    <w:rPr>
      <w:sz w:val="24"/>
    </w:rPr>
  </w:style>
  <w:style w:type="paragraph" w:customStyle="1" w:styleId="32">
    <w:name w:val="Σώμα κείμενου με εσοχή 32"/>
    <w:basedOn w:val="a"/>
    <w:rsid w:val="00141532"/>
    <w:pPr>
      <w:spacing w:after="120"/>
      <w:ind w:left="283"/>
    </w:pPr>
    <w:rPr>
      <w:sz w:val="16"/>
      <w:szCs w:val="16"/>
    </w:rPr>
  </w:style>
  <w:style w:type="paragraph" w:customStyle="1" w:styleId="210">
    <w:name w:val="Σώμα κείμενου 21"/>
    <w:basedOn w:val="a"/>
    <w:rsid w:val="00141532"/>
    <w:pPr>
      <w:spacing w:after="120" w:line="480" w:lineRule="auto"/>
    </w:pPr>
  </w:style>
  <w:style w:type="paragraph" w:customStyle="1" w:styleId="211">
    <w:name w:val="Σώμα κείμενου με εσοχή 21"/>
    <w:basedOn w:val="a"/>
    <w:rsid w:val="00141532"/>
    <w:pPr>
      <w:spacing w:after="120" w:line="480" w:lineRule="auto"/>
      <w:ind w:left="283"/>
    </w:pPr>
  </w:style>
  <w:style w:type="paragraph" w:styleId="af4">
    <w:name w:val="Title"/>
    <w:basedOn w:val="a"/>
    <w:next w:val="af5"/>
    <w:qFormat/>
    <w:rsid w:val="00141532"/>
    <w:pPr>
      <w:suppressAutoHyphens w:val="0"/>
      <w:spacing w:before="280" w:after="280"/>
    </w:pPr>
    <w:rPr>
      <w:sz w:val="24"/>
      <w:szCs w:val="24"/>
    </w:rPr>
  </w:style>
  <w:style w:type="paragraph" w:styleId="af5">
    <w:name w:val="Subtitle"/>
    <w:basedOn w:val="a7"/>
    <w:next w:val="a0"/>
    <w:qFormat/>
    <w:rsid w:val="00141532"/>
    <w:pPr>
      <w:jc w:val="center"/>
    </w:pPr>
    <w:rPr>
      <w:i/>
      <w:iCs/>
    </w:rPr>
  </w:style>
  <w:style w:type="paragraph" w:customStyle="1" w:styleId="ListParagraph1">
    <w:name w:val="List Paragraph1"/>
    <w:basedOn w:val="a"/>
    <w:rsid w:val="00141532"/>
    <w:pPr>
      <w:spacing w:after="200" w:line="276" w:lineRule="auto"/>
      <w:ind w:left="720"/>
    </w:pPr>
    <w:rPr>
      <w:rFonts w:ascii="Calibri" w:eastAsia="SimSun" w:hAnsi="Calibri" w:cs="Calibri"/>
      <w:sz w:val="22"/>
      <w:szCs w:val="22"/>
    </w:rPr>
  </w:style>
  <w:style w:type="paragraph" w:customStyle="1" w:styleId="BlockText1">
    <w:name w:val="Block Text1"/>
    <w:basedOn w:val="a"/>
    <w:rsid w:val="00141532"/>
    <w:pPr>
      <w:tabs>
        <w:tab w:val="left" w:pos="5400"/>
      </w:tabs>
      <w:spacing w:line="100" w:lineRule="atLeast"/>
      <w:ind w:left="-426" w:right="288" w:firstLine="568"/>
      <w:jc w:val="both"/>
    </w:pPr>
    <w:rPr>
      <w:sz w:val="24"/>
    </w:rPr>
  </w:style>
  <w:style w:type="paragraph" w:customStyle="1" w:styleId="BalloonText1">
    <w:name w:val="Balloon Text1"/>
    <w:basedOn w:val="a"/>
    <w:rsid w:val="00141532"/>
    <w:rPr>
      <w:rFonts w:ascii="Segoe UI" w:hAnsi="Segoe UI" w:cs="Segoe UI"/>
      <w:sz w:val="18"/>
      <w:szCs w:val="18"/>
    </w:rPr>
  </w:style>
  <w:style w:type="paragraph" w:customStyle="1" w:styleId="110">
    <w:name w:val="Επικεφαλίδα 11"/>
    <w:basedOn w:val="a"/>
    <w:uiPriority w:val="1"/>
    <w:qFormat/>
    <w:rsid w:val="005337A5"/>
    <w:pPr>
      <w:widowControl w:val="0"/>
      <w:suppressAutoHyphens w:val="0"/>
      <w:autoSpaceDE w:val="0"/>
      <w:autoSpaceDN w:val="0"/>
      <w:ind w:left="382"/>
      <w:outlineLvl w:val="1"/>
    </w:pPr>
    <w:rPr>
      <w:b/>
      <w:bCs/>
      <w:sz w:val="28"/>
      <w:szCs w:val="28"/>
      <w:lang w:eastAsia="en-US"/>
    </w:rPr>
  </w:style>
  <w:style w:type="table" w:styleId="af6">
    <w:name w:val="Table Grid"/>
    <w:basedOn w:val="a2"/>
    <w:uiPriority w:val="59"/>
    <w:rsid w:val="005337A5"/>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1633</Words>
  <Characters>8824</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vt:lpstr>
      <vt:lpstr>Ε</vt:lpstr>
    </vt:vector>
  </TitlesOfParts>
  <Company/>
  <LinksUpToDate>false</LinksUpToDate>
  <CharactersWithSpaces>10437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creator>EMDYDAS</dc:creator>
  <cp:lastModifiedBy>UserPC</cp:lastModifiedBy>
  <cp:revision>6</cp:revision>
  <cp:lastPrinted>2019-02-07T11:39:00Z</cp:lastPrinted>
  <dcterms:created xsi:type="dcterms:W3CDTF">2026-05-04T08:23:00Z</dcterms:created>
  <dcterms:modified xsi:type="dcterms:W3CDTF">2026-05-04T08:27:00Z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