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page" w:horzAnchor="margin" w:tblpX="-464" w:tblpY="811"/>
        <w:tblW w:w="9459" w:type="dxa"/>
        <w:tblCellMar>
          <w:left w:w="103" w:type="dxa"/>
        </w:tblCellMar>
        <w:tblLook w:val="04A0" w:firstRow="1" w:lastRow="0" w:firstColumn="1" w:lastColumn="0" w:noHBand="0" w:noVBand="1"/>
      </w:tblPr>
      <w:tblGrid>
        <w:gridCol w:w="9459"/>
      </w:tblGrid>
      <w:tr w:rsidR="001D5E50" w:rsidRPr="007D507E" w14:paraId="5073009F" w14:textId="77777777" w:rsidTr="007D507E">
        <w:tc>
          <w:tcPr>
            <w:tcW w:w="9459" w:type="dxa"/>
            <w:tcMar>
              <w:left w:w="103" w:type="dxa"/>
            </w:tcMar>
          </w:tcPr>
          <w:p w14:paraId="46562CD3" w14:textId="77777777" w:rsidR="001D5E50" w:rsidRPr="00364E57" w:rsidRDefault="00360061" w:rsidP="007D507E">
            <w:pPr>
              <w:pStyle w:val="1"/>
              <w:rPr>
                <w:szCs w:val="26"/>
              </w:rPr>
            </w:pPr>
            <w:r w:rsidRPr="00364E57">
              <w:rPr>
                <w:szCs w:val="26"/>
              </w:rPr>
              <w:t xml:space="preserve">ΠΑΝΕΛΛΗΝΙΑ ΟΜΟΣΠΟΝΔΙΑ ΓΕΩΤΕΧΝΙΚΩΝ ΔΗΜΟΣΙΩΝ ΥΠΑΛΛΗΛΩΝ </w:t>
            </w:r>
            <w:r w:rsidRPr="00364E57">
              <w:rPr>
                <w:b w:val="0"/>
                <w:bCs/>
                <w:szCs w:val="26"/>
              </w:rPr>
              <w:t>(ΠΟΓΕΔΥ)</w:t>
            </w:r>
          </w:p>
          <w:p w14:paraId="73026E0B" w14:textId="77777777" w:rsidR="001D5E50" w:rsidRPr="00364E57" w:rsidRDefault="00360061" w:rsidP="007D507E">
            <w:pPr>
              <w:spacing w:after="0"/>
              <w:jc w:val="center"/>
              <w:rPr>
                <w:rFonts w:ascii="Times New Roman" w:hAnsi="Times New Roman" w:cs="Times New Roman"/>
              </w:rPr>
            </w:pPr>
            <w:r w:rsidRPr="00364E57">
              <w:rPr>
                <w:rFonts w:ascii="Times New Roman" w:hAnsi="Times New Roman" w:cs="Times New Roman"/>
              </w:rPr>
              <w:t>ΓΕΩΠΟΝΟΙ – ΔΑΣΟΛΟΓΟΙ – ΚΤΗΝΙΑΤΡΟΙ – ΙΧΘΥΟΛΟΓΟΙ - ΓΕΩΛΟΓΟΙ</w:t>
            </w:r>
          </w:p>
          <w:p w14:paraId="3F44A291" w14:textId="77777777" w:rsidR="001D5E50" w:rsidRPr="00364E57" w:rsidRDefault="00360061" w:rsidP="007D507E">
            <w:pPr>
              <w:spacing w:after="0"/>
              <w:ind w:right="34"/>
              <w:jc w:val="center"/>
              <w:rPr>
                <w:rFonts w:ascii="Times New Roman" w:hAnsi="Times New Roman" w:cs="Times New Roman"/>
                <w:b/>
                <w:sz w:val="24"/>
                <w:szCs w:val="24"/>
              </w:rPr>
            </w:pPr>
            <w:r w:rsidRPr="00364E57">
              <w:rPr>
                <w:rFonts w:ascii="Times New Roman" w:hAnsi="Times New Roman" w:cs="Times New Roman"/>
                <w:bCs/>
                <w:sz w:val="24"/>
                <w:szCs w:val="24"/>
              </w:rPr>
              <w:t xml:space="preserve">Αχαρνών 2 Αθήνα Τ.Κ. 10176 Τηλ.:210-5234189, 210-2124041 </w:t>
            </w:r>
            <w:r w:rsidRPr="00364E57">
              <w:rPr>
                <w:rFonts w:ascii="Times New Roman" w:hAnsi="Times New Roman" w:cs="Times New Roman"/>
                <w:bCs/>
                <w:sz w:val="24"/>
                <w:szCs w:val="24"/>
                <w:lang w:val="en-US"/>
              </w:rPr>
              <w:t>FAX</w:t>
            </w:r>
            <w:r w:rsidRPr="00364E57">
              <w:rPr>
                <w:rFonts w:ascii="Times New Roman" w:hAnsi="Times New Roman" w:cs="Times New Roman"/>
                <w:bCs/>
                <w:sz w:val="24"/>
                <w:szCs w:val="24"/>
              </w:rPr>
              <w:t>: 210-5232240</w:t>
            </w:r>
          </w:p>
          <w:p w14:paraId="471D7735" w14:textId="77777777" w:rsidR="001D5E50" w:rsidRPr="00364E57" w:rsidRDefault="00360061" w:rsidP="007D507E">
            <w:pPr>
              <w:spacing w:after="0"/>
              <w:ind w:right="34"/>
              <w:jc w:val="center"/>
              <w:rPr>
                <w:b/>
                <w:sz w:val="26"/>
                <w:szCs w:val="26"/>
                <w:lang w:val="en-US"/>
              </w:rPr>
            </w:pPr>
            <w:r w:rsidRPr="00364E57">
              <w:rPr>
                <w:rFonts w:ascii="Times New Roman" w:hAnsi="Times New Roman" w:cs="Times New Roman"/>
                <w:bCs/>
                <w:sz w:val="26"/>
                <w:szCs w:val="26"/>
                <w:lang w:val="en-US"/>
              </w:rPr>
              <w:t>e-mail:</w:t>
            </w:r>
            <w:r w:rsidR="00364E57" w:rsidRPr="00364E57">
              <w:rPr>
                <w:rFonts w:ascii="Times New Roman" w:hAnsi="Times New Roman" w:cs="Times New Roman"/>
                <w:bCs/>
                <w:sz w:val="26"/>
                <w:szCs w:val="26"/>
                <w:lang w:val="en-US"/>
              </w:rPr>
              <w:t xml:space="preserve"> </w:t>
            </w:r>
            <w:hyperlink r:id="rId8" w:history="1">
              <w:r w:rsidR="00364E57" w:rsidRPr="00E90001">
                <w:rPr>
                  <w:rStyle w:val="-"/>
                  <w:rFonts w:ascii="Times New Roman" w:hAnsi="Times New Roman" w:cs="Times New Roman"/>
                  <w:bCs/>
                  <w:sz w:val="26"/>
                  <w:szCs w:val="26"/>
                  <w:lang w:val="en-US"/>
                </w:rPr>
                <w:t>ax</w:t>
              </w:r>
              <w:r w:rsidR="00364E57" w:rsidRPr="00364E57">
                <w:rPr>
                  <w:rStyle w:val="-"/>
                  <w:rFonts w:ascii="Times New Roman" w:hAnsi="Times New Roman" w:cs="Times New Roman"/>
                  <w:bCs/>
                  <w:sz w:val="26"/>
                  <w:szCs w:val="26"/>
                  <w:lang w:val="en-US"/>
                </w:rPr>
                <w:t>2</w:t>
              </w:r>
              <w:r w:rsidR="00364E57" w:rsidRPr="00E90001">
                <w:rPr>
                  <w:rStyle w:val="-"/>
                  <w:rFonts w:ascii="Times New Roman" w:hAnsi="Times New Roman" w:cs="Times New Roman"/>
                  <w:bCs/>
                  <w:sz w:val="26"/>
                  <w:szCs w:val="26"/>
                  <w:lang w:val="en-US"/>
                </w:rPr>
                <w:t>u</w:t>
              </w:r>
              <w:r w:rsidR="00364E57" w:rsidRPr="00364E57">
                <w:rPr>
                  <w:rStyle w:val="-"/>
                  <w:rFonts w:ascii="Times New Roman" w:hAnsi="Times New Roman" w:cs="Times New Roman"/>
                  <w:bCs/>
                  <w:sz w:val="26"/>
                  <w:szCs w:val="26"/>
                  <w:lang w:val="en-US"/>
                </w:rPr>
                <w:t>128@</w:t>
              </w:r>
              <w:r w:rsidR="00364E57" w:rsidRPr="00E90001">
                <w:rPr>
                  <w:rStyle w:val="-"/>
                  <w:rFonts w:ascii="Times New Roman" w:hAnsi="Times New Roman" w:cs="Times New Roman"/>
                  <w:bCs/>
                  <w:sz w:val="26"/>
                  <w:szCs w:val="26"/>
                  <w:lang w:val="en-US"/>
                </w:rPr>
                <w:t>minagric</w:t>
              </w:r>
              <w:r w:rsidR="00364E57" w:rsidRPr="00364E57">
                <w:rPr>
                  <w:rStyle w:val="-"/>
                  <w:rFonts w:ascii="Times New Roman" w:hAnsi="Times New Roman" w:cs="Times New Roman"/>
                  <w:bCs/>
                  <w:sz w:val="26"/>
                  <w:szCs w:val="26"/>
                  <w:lang w:val="en-US"/>
                </w:rPr>
                <w:t>.</w:t>
              </w:r>
              <w:r w:rsidR="00364E57" w:rsidRPr="00E90001">
                <w:rPr>
                  <w:rStyle w:val="-"/>
                  <w:rFonts w:ascii="Times New Roman" w:hAnsi="Times New Roman" w:cs="Times New Roman"/>
                  <w:bCs/>
                  <w:sz w:val="26"/>
                  <w:szCs w:val="26"/>
                  <w:lang w:val="en-US"/>
                </w:rPr>
                <w:t>gr</w:t>
              </w:r>
            </w:hyperlink>
            <w:r w:rsidR="00364E57" w:rsidRPr="00364E57">
              <w:rPr>
                <w:rFonts w:ascii="Times New Roman" w:hAnsi="Times New Roman" w:cs="Times New Roman"/>
                <w:bCs/>
                <w:sz w:val="26"/>
                <w:szCs w:val="26"/>
                <w:lang w:val="en-US"/>
              </w:rPr>
              <w:t xml:space="preserve"> </w:t>
            </w:r>
          </w:p>
        </w:tc>
      </w:tr>
    </w:tbl>
    <w:p w14:paraId="66EBC1D4" w14:textId="77777777" w:rsidR="00E01A22" w:rsidRPr="002D1E65" w:rsidRDefault="00E01A22">
      <w:pPr>
        <w:spacing w:after="0" w:line="240" w:lineRule="auto"/>
        <w:rPr>
          <w:lang w:val="en-US"/>
        </w:rPr>
      </w:pPr>
    </w:p>
    <w:p w14:paraId="7D77DBB2" w14:textId="77777777" w:rsidR="002215F4" w:rsidRPr="00A51ADB" w:rsidRDefault="00692A89" w:rsidP="005C4B6B">
      <w:pPr>
        <w:jc w:val="right"/>
        <w:rPr>
          <w:rFonts w:cstheme="minorHAnsi"/>
          <w:b/>
          <w:bCs/>
          <w:sz w:val="24"/>
          <w:szCs w:val="24"/>
        </w:rPr>
      </w:pPr>
      <w:r w:rsidRPr="00A51ADB">
        <w:rPr>
          <w:rFonts w:cstheme="minorHAnsi"/>
          <w:b/>
          <w:bCs/>
          <w:sz w:val="24"/>
          <w:szCs w:val="24"/>
        </w:rPr>
        <w:t xml:space="preserve">Αθήνα </w:t>
      </w:r>
      <w:r w:rsidR="00A51ADB" w:rsidRPr="00A51ADB">
        <w:rPr>
          <w:rFonts w:cstheme="minorHAnsi"/>
          <w:b/>
          <w:bCs/>
          <w:sz w:val="24"/>
          <w:szCs w:val="24"/>
        </w:rPr>
        <w:t>17</w:t>
      </w:r>
      <w:r w:rsidR="005C4B6B" w:rsidRPr="00A51ADB">
        <w:rPr>
          <w:rFonts w:cstheme="minorHAnsi"/>
          <w:b/>
          <w:bCs/>
          <w:sz w:val="24"/>
          <w:szCs w:val="24"/>
        </w:rPr>
        <w:t>/</w:t>
      </w:r>
      <w:r w:rsidR="00A51ADB" w:rsidRPr="00A51ADB">
        <w:rPr>
          <w:rFonts w:cstheme="minorHAnsi"/>
          <w:b/>
          <w:bCs/>
          <w:sz w:val="24"/>
          <w:szCs w:val="24"/>
        </w:rPr>
        <w:t>04</w:t>
      </w:r>
      <w:r w:rsidR="001227CE" w:rsidRPr="00A51ADB">
        <w:rPr>
          <w:rFonts w:cstheme="minorHAnsi"/>
          <w:b/>
          <w:bCs/>
          <w:sz w:val="24"/>
          <w:szCs w:val="24"/>
        </w:rPr>
        <w:t>/</w:t>
      </w:r>
      <w:r w:rsidR="00A51ADB" w:rsidRPr="00A51ADB">
        <w:rPr>
          <w:rFonts w:cstheme="minorHAnsi"/>
          <w:b/>
          <w:bCs/>
          <w:sz w:val="24"/>
          <w:szCs w:val="24"/>
        </w:rPr>
        <w:t>20</w:t>
      </w:r>
      <w:r w:rsidR="001227CE" w:rsidRPr="00A51ADB">
        <w:rPr>
          <w:rFonts w:cstheme="minorHAnsi"/>
          <w:b/>
          <w:bCs/>
          <w:sz w:val="24"/>
          <w:szCs w:val="24"/>
        </w:rPr>
        <w:t>26</w:t>
      </w:r>
    </w:p>
    <w:p w14:paraId="7A343B44" w14:textId="77777777" w:rsidR="008F00F3" w:rsidRPr="00A51ADB" w:rsidRDefault="00A51ADB" w:rsidP="00A51ADB">
      <w:pPr>
        <w:jc w:val="center"/>
        <w:rPr>
          <w:rFonts w:cstheme="minorHAnsi"/>
          <w:sz w:val="24"/>
          <w:szCs w:val="24"/>
        </w:rPr>
      </w:pPr>
      <w:r w:rsidRPr="00A51ADB">
        <w:rPr>
          <w:rFonts w:cstheme="minorHAnsi"/>
          <w:b/>
          <w:bCs/>
          <w:sz w:val="24"/>
          <w:szCs w:val="24"/>
        </w:rPr>
        <w:t xml:space="preserve">                                                                                    </w:t>
      </w:r>
      <w:r w:rsidR="00F861B2" w:rsidRPr="00A51ADB">
        <w:rPr>
          <w:rFonts w:cstheme="minorHAnsi"/>
          <w:b/>
          <w:bCs/>
          <w:sz w:val="24"/>
          <w:szCs w:val="24"/>
        </w:rPr>
        <w:t xml:space="preserve">Αρ. </w:t>
      </w:r>
      <w:proofErr w:type="spellStart"/>
      <w:r w:rsidR="00F861B2" w:rsidRPr="00A51ADB">
        <w:rPr>
          <w:rFonts w:cstheme="minorHAnsi"/>
          <w:b/>
          <w:bCs/>
          <w:sz w:val="24"/>
          <w:szCs w:val="24"/>
        </w:rPr>
        <w:t>πρωτ</w:t>
      </w:r>
      <w:proofErr w:type="spellEnd"/>
      <w:r w:rsidR="00F861B2" w:rsidRPr="00A51ADB">
        <w:rPr>
          <w:rFonts w:cstheme="minorHAnsi"/>
          <w:b/>
          <w:bCs/>
          <w:sz w:val="24"/>
          <w:szCs w:val="24"/>
        </w:rPr>
        <w:t xml:space="preserve">. </w:t>
      </w:r>
      <w:r w:rsidRPr="00A51ADB">
        <w:rPr>
          <w:rFonts w:cstheme="minorHAnsi"/>
          <w:b/>
          <w:bCs/>
          <w:sz w:val="24"/>
          <w:szCs w:val="24"/>
        </w:rPr>
        <w:t>1721</w:t>
      </w:r>
    </w:p>
    <w:tbl>
      <w:tblPr>
        <w:tblW w:w="4395" w:type="dxa"/>
        <w:tblCellMar>
          <w:left w:w="0" w:type="dxa"/>
          <w:right w:w="0" w:type="dxa"/>
        </w:tblCellMar>
        <w:tblLook w:val="04A0" w:firstRow="1" w:lastRow="0" w:firstColumn="1" w:lastColumn="0" w:noHBand="0" w:noVBand="1"/>
      </w:tblPr>
      <w:tblGrid>
        <w:gridCol w:w="4395"/>
      </w:tblGrid>
      <w:tr w:rsidR="001227CE" w:rsidRPr="00A51ADB" w14:paraId="677C04FF" w14:textId="77777777" w:rsidTr="001227CE">
        <w:tc>
          <w:tcPr>
            <w:tcW w:w="4395" w:type="dxa"/>
            <w:tcMar>
              <w:top w:w="0" w:type="dxa"/>
              <w:left w:w="108" w:type="dxa"/>
              <w:bottom w:w="0" w:type="dxa"/>
              <w:right w:w="108" w:type="dxa"/>
            </w:tcMar>
            <w:hideMark/>
          </w:tcPr>
          <w:p w14:paraId="40D2866E" w14:textId="77777777" w:rsidR="001227CE" w:rsidRPr="00A51ADB" w:rsidRDefault="001227CE" w:rsidP="00692A89">
            <w:pPr>
              <w:suppressAutoHyphens w:val="0"/>
              <w:spacing w:after="120" w:line="324" w:lineRule="auto"/>
              <w:jc w:val="right"/>
              <w:rPr>
                <w:rFonts w:eastAsia="Times New Roman" w:cstheme="minorHAnsi"/>
                <w:sz w:val="24"/>
                <w:szCs w:val="24"/>
                <w:lang w:eastAsia="el-GR"/>
              </w:rPr>
            </w:pPr>
          </w:p>
        </w:tc>
      </w:tr>
      <w:tr w:rsidR="001227CE" w:rsidRPr="00A51ADB" w14:paraId="605B8014" w14:textId="77777777" w:rsidTr="001227CE">
        <w:tc>
          <w:tcPr>
            <w:tcW w:w="4395" w:type="dxa"/>
            <w:tcMar>
              <w:top w:w="0" w:type="dxa"/>
              <w:left w:w="108" w:type="dxa"/>
              <w:bottom w:w="0" w:type="dxa"/>
              <w:right w:w="108" w:type="dxa"/>
            </w:tcMar>
            <w:hideMark/>
          </w:tcPr>
          <w:p w14:paraId="1BD89F14" w14:textId="77777777" w:rsidR="001227CE" w:rsidRPr="00A51ADB" w:rsidRDefault="001227CE" w:rsidP="00692A89">
            <w:pPr>
              <w:suppressAutoHyphens w:val="0"/>
              <w:spacing w:after="120" w:line="324" w:lineRule="auto"/>
              <w:jc w:val="right"/>
              <w:rPr>
                <w:rFonts w:eastAsia="Times New Roman" w:cstheme="minorHAnsi"/>
                <w:sz w:val="24"/>
                <w:szCs w:val="24"/>
                <w:lang w:eastAsia="el-GR"/>
              </w:rPr>
            </w:pPr>
          </w:p>
        </w:tc>
      </w:tr>
    </w:tbl>
    <w:p w14:paraId="314D79D9" w14:textId="77777777" w:rsidR="00281A3D" w:rsidRPr="00A51ADB" w:rsidRDefault="007A51B0" w:rsidP="00281A3D">
      <w:pPr>
        <w:spacing w:after="160" w:line="252" w:lineRule="auto"/>
        <w:ind w:left="4962" w:hanging="642"/>
        <w:rPr>
          <w:rFonts w:cstheme="minorHAnsi"/>
          <w:sz w:val="24"/>
          <w:szCs w:val="24"/>
        </w:rPr>
      </w:pPr>
      <w:r w:rsidRPr="00A51ADB">
        <w:rPr>
          <w:rFonts w:eastAsia="Times New Roman" w:cstheme="minorHAnsi"/>
          <w:b/>
          <w:sz w:val="24"/>
          <w:szCs w:val="24"/>
          <w:u w:val="single"/>
          <w:lang w:eastAsia="el-GR"/>
        </w:rPr>
        <w:t>ΠΡΟΣ</w:t>
      </w:r>
      <w:r w:rsidRPr="00A51ADB">
        <w:rPr>
          <w:rFonts w:eastAsia="Times New Roman" w:cstheme="minorHAnsi"/>
          <w:sz w:val="24"/>
          <w:szCs w:val="24"/>
          <w:lang w:eastAsia="el-GR"/>
        </w:rPr>
        <w:t>:</w:t>
      </w:r>
      <w:r w:rsidR="00281A3D" w:rsidRPr="00A51ADB">
        <w:rPr>
          <w:rFonts w:cstheme="minorHAnsi"/>
          <w:sz w:val="24"/>
          <w:szCs w:val="24"/>
        </w:rPr>
        <w:t xml:space="preserve"> Τον Πρόεδρο του Ταμείου Γεωργίας     και Κτηνοτροφίας</w:t>
      </w:r>
    </w:p>
    <w:p w14:paraId="044859F8" w14:textId="77777777" w:rsidR="00281A3D" w:rsidRPr="00A51ADB" w:rsidRDefault="00281A3D" w:rsidP="00281A3D">
      <w:pPr>
        <w:spacing w:after="160" w:line="252" w:lineRule="auto"/>
        <w:ind w:left="4962" w:firstLine="48"/>
        <w:rPr>
          <w:rFonts w:cstheme="minorHAnsi"/>
          <w:sz w:val="24"/>
          <w:szCs w:val="24"/>
        </w:rPr>
      </w:pPr>
      <w:r w:rsidRPr="00A51ADB">
        <w:rPr>
          <w:rFonts w:cstheme="minorHAnsi"/>
          <w:sz w:val="24"/>
          <w:szCs w:val="24"/>
        </w:rPr>
        <w:t xml:space="preserve">Την Προϊσταμένη της Γενικής    </w:t>
      </w:r>
      <w:r w:rsidR="00B33F00">
        <w:rPr>
          <w:rFonts w:cstheme="minorHAnsi"/>
          <w:sz w:val="24"/>
          <w:szCs w:val="24"/>
        </w:rPr>
        <w:t xml:space="preserve"> </w:t>
      </w:r>
      <w:r w:rsidRPr="00A51ADB">
        <w:rPr>
          <w:rFonts w:cstheme="minorHAnsi"/>
          <w:sz w:val="24"/>
          <w:szCs w:val="24"/>
        </w:rPr>
        <w:t xml:space="preserve">Διεύθυνσης Οικονομικών Υπηρεσιών </w:t>
      </w:r>
      <w:proofErr w:type="spellStart"/>
      <w:r w:rsidRPr="00A51ADB">
        <w:rPr>
          <w:rFonts w:cstheme="minorHAnsi"/>
          <w:sz w:val="24"/>
          <w:szCs w:val="24"/>
        </w:rPr>
        <w:t>ΥπΑΑΤ</w:t>
      </w:r>
      <w:proofErr w:type="spellEnd"/>
    </w:p>
    <w:p w14:paraId="66B0344A" w14:textId="77777777" w:rsidR="00281A3D" w:rsidRDefault="00281A3D" w:rsidP="00281A3D">
      <w:pPr>
        <w:spacing w:after="160" w:line="252" w:lineRule="auto"/>
        <w:ind w:firstLine="720"/>
        <w:rPr>
          <w:rFonts w:cstheme="minorHAnsi"/>
          <w:sz w:val="24"/>
          <w:szCs w:val="24"/>
        </w:rPr>
      </w:pPr>
      <w:r w:rsidRPr="00A51ADB">
        <w:rPr>
          <w:rFonts w:cstheme="minorHAnsi"/>
          <w:sz w:val="24"/>
          <w:szCs w:val="24"/>
        </w:rPr>
        <w:t xml:space="preserve">                                                                              Την Υπηρεσιακή Γραμματέα </w:t>
      </w:r>
    </w:p>
    <w:p w14:paraId="10D2F9BD" w14:textId="77777777" w:rsidR="00B33F00" w:rsidRPr="00A51ADB" w:rsidRDefault="00B33F00" w:rsidP="00B33F00">
      <w:pPr>
        <w:spacing w:after="160" w:line="252" w:lineRule="auto"/>
        <w:ind w:firstLine="720"/>
        <w:rPr>
          <w:rFonts w:cstheme="minorHAnsi"/>
          <w:sz w:val="24"/>
          <w:szCs w:val="24"/>
        </w:rPr>
      </w:pPr>
      <w:r>
        <w:rPr>
          <w:rFonts w:cstheme="minorHAnsi"/>
          <w:sz w:val="24"/>
          <w:szCs w:val="24"/>
        </w:rPr>
        <w:t xml:space="preserve">                                                                             </w:t>
      </w:r>
      <w:proofErr w:type="spellStart"/>
      <w:r w:rsidRPr="00A51ADB">
        <w:rPr>
          <w:rFonts w:cstheme="minorHAnsi"/>
          <w:sz w:val="24"/>
          <w:szCs w:val="24"/>
        </w:rPr>
        <w:t>ΥπΑΑΤ</w:t>
      </w:r>
      <w:proofErr w:type="spellEnd"/>
    </w:p>
    <w:p w14:paraId="08C38EFF" w14:textId="77777777" w:rsidR="00B33F00" w:rsidRPr="00A51ADB" w:rsidRDefault="00B33F00" w:rsidP="00281A3D">
      <w:pPr>
        <w:spacing w:after="160" w:line="252" w:lineRule="auto"/>
        <w:ind w:firstLine="720"/>
        <w:rPr>
          <w:rFonts w:cstheme="minorHAnsi"/>
          <w:sz w:val="24"/>
          <w:szCs w:val="24"/>
        </w:rPr>
      </w:pPr>
    </w:p>
    <w:p w14:paraId="51517D1D" w14:textId="77777777" w:rsidR="00281A3D" w:rsidRDefault="00281A3D" w:rsidP="00281A3D">
      <w:pPr>
        <w:spacing w:after="160" w:line="252" w:lineRule="auto"/>
        <w:rPr>
          <w:rFonts w:cstheme="minorHAnsi"/>
          <w:sz w:val="24"/>
          <w:szCs w:val="24"/>
        </w:rPr>
      </w:pPr>
      <w:r w:rsidRPr="00A51ADB">
        <w:rPr>
          <w:rFonts w:eastAsia="Times New Roman" w:cstheme="minorHAnsi"/>
          <w:sz w:val="24"/>
          <w:szCs w:val="24"/>
          <w:lang w:eastAsia="el-GR"/>
        </w:rPr>
        <w:t xml:space="preserve">                                                                                       </w:t>
      </w:r>
      <w:r w:rsidRPr="00A51ADB">
        <w:rPr>
          <w:rFonts w:cstheme="minorHAnsi"/>
          <w:b/>
          <w:sz w:val="24"/>
          <w:szCs w:val="24"/>
          <w:u w:val="single"/>
        </w:rPr>
        <w:t>ΚΟΙΝ</w:t>
      </w:r>
      <w:r w:rsidRPr="00A51ADB">
        <w:rPr>
          <w:rFonts w:cstheme="minorHAnsi"/>
          <w:sz w:val="24"/>
          <w:szCs w:val="24"/>
        </w:rPr>
        <w:t xml:space="preserve">.: Τον Υπουργό Αγροτικής </w:t>
      </w:r>
      <w:r w:rsidR="00B33F00">
        <w:rPr>
          <w:rFonts w:cstheme="minorHAnsi"/>
          <w:sz w:val="24"/>
          <w:szCs w:val="24"/>
        </w:rPr>
        <w:t xml:space="preserve">  </w:t>
      </w:r>
    </w:p>
    <w:p w14:paraId="3E39AF61" w14:textId="77777777" w:rsidR="00B33F00" w:rsidRPr="00A51ADB" w:rsidRDefault="00B33F00" w:rsidP="00281A3D">
      <w:pPr>
        <w:spacing w:after="160" w:line="252" w:lineRule="auto"/>
        <w:rPr>
          <w:rFonts w:cstheme="minorHAnsi"/>
          <w:sz w:val="24"/>
          <w:szCs w:val="24"/>
        </w:rPr>
      </w:pPr>
      <w:r>
        <w:rPr>
          <w:rFonts w:cstheme="minorHAnsi"/>
          <w:sz w:val="24"/>
          <w:szCs w:val="24"/>
        </w:rPr>
        <w:tab/>
        <w:t xml:space="preserve">                                                                                     </w:t>
      </w:r>
      <w:r w:rsidRPr="00A51ADB">
        <w:rPr>
          <w:rFonts w:cstheme="minorHAnsi"/>
          <w:sz w:val="24"/>
          <w:szCs w:val="24"/>
        </w:rPr>
        <w:t xml:space="preserve">Ανάπτυξης και Τροφίμων                                           </w:t>
      </w:r>
    </w:p>
    <w:p w14:paraId="460A0104" w14:textId="77777777" w:rsidR="00281A3D" w:rsidRPr="00A51ADB" w:rsidRDefault="00281A3D" w:rsidP="00281A3D">
      <w:pPr>
        <w:spacing w:after="160" w:line="252" w:lineRule="auto"/>
        <w:rPr>
          <w:rFonts w:cstheme="minorHAnsi"/>
          <w:sz w:val="24"/>
          <w:szCs w:val="24"/>
        </w:rPr>
      </w:pPr>
      <w:r w:rsidRPr="00A51ADB">
        <w:rPr>
          <w:rFonts w:cstheme="minorHAnsi"/>
          <w:sz w:val="24"/>
          <w:szCs w:val="24"/>
        </w:rPr>
        <w:tab/>
      </w:r>
      <w:r w:rsidRPr="00A51ADB">
        <w:rPr>
          <w:rFonts w:cstheme="minorHAnsi"/>
          <w:sz w:val="24"/>
          <w:szCs w:val="24"/>
        </w:rPr>
        <w:tab/>
      </w:r>
      <w:r w:rsidRPr="00A51ADB">
        <w:rPr>
          <w:rFonts w:cstheme="minorHAnsi"/>
          <w:sz w:val="24"/>
          <w:szCs w:val="24"/>
        </w:rPr>
        <w:tab/>
      </w:r>
      <w:r w:rsidRPr="00A51ADB">
        <w:rPr>
          <w:rFonts w:cstheme="minorHAnsi"/>
          <w:sz w:val="24"/>
          <w:szCs w:val="24"/>
        </w:rPr>
        <w:tab/>
      </w:r>
    </w:p>
    <w:p w14:paraId="08D5DC0F" w14:textId="77777777" w:rsidR="00A51ADB" w:rsidRPr="00A51ADB" w:rsidRDefault="00A51ADB" w:rsidP="00281A3D">
      <w:pPr>
        <w:spacing w:after="160" w:line="252" w:lineRule="auto"/>
        <w:rPr>
          <w:rFonts w:cstheme="minorHAnsi"/>
          <w:sz w:val="24"/>
          <w:szCs w:val="24"/>
        </w:rPr>
      </w:pPr>
    </w:p>
    <w:p w14:paraId="0F67EA9E" w14:textId="77777777" w:rsidR="00A51ADB" w:rsidRPr="00A51ADB" w:rsidRDefault="00A51ADB" w:rsidP="00281A3D">
      <w:pPr>
        <w:spacing w:after="160" w:line="252" w:lineRule="auto"/>
        <w:rPr>
          <w:rFonts w:cstheme="minorHAnsi"/>
          <w:sz w:val="24"/>
          <w:szCs w:val="24"/>
        </w:rPr>
      </w:pPr>
    </w:p>
    <w:p w14:paraId="20A06799" w14:textId="77777777" w:rsidR="00692A89" w:rsidRPr="00A51ADB" w:rsidRDefault="00692A89" w:rsidP="00281A3D">
      <w:pPr>
        <w:suppressAutoHyphens w:val="0"/>
        <w:spacing w:after="0"/>
        <w:ind w:left="2880" w:firstLine="720"/>
        <w:rPr>
          <w:rFonts w:eastAsia="Times New Roman" w:cstheme="minorHAnsi"/>
          <w:sz w:val="24"/>
          <w:szCs w:val="24"/>
          <w:lang w:eastAsia="el-GR"/>
        </w:rPr>
      </w:pPr>
    </w:p>
    <w:tbl>
      <w:tblPr>
        <w:tblW w:w="9209" w:type="dxa"/>
        <w:tblCellMar>
          <w:left w:w="0" w:type="dxa"/>
          <w:right w:w="0" w:type="dxa"/>
        </w:tblCellMar>
        <w:tblLook w:val="04A0" w:firstRow="1" w:lastRow="0" w:firstColumn="1" w:lastColumn="0" w:noHBand="0" w:noVBand="1"/>
      </w:tblPr>
      <w:tblGrid>
        <w:gridCol w:w="917"/>
        <w:gridCol w:w="8292"/>
      </w:tblGrid>
      <w:tr w:rsidR="00692A89" w:rsidRPr="00A51ADB" w14:paraId="5976E526" w14:textId="77777777" w:rsidTr="00692A89">
        <w:tc>
          <w:tcPr>
            <w:tcW w:w="917" w:type="dxa"/>
            <w:tcMar>
              <w:top w:w="0" w:type="dxa"/>
              <w:left w:w="108" w:type="dxa"/>
              <w:bottom w:w="0" w:type="dxa"/>
              <w:right w:w="108" w:type="dxa"/>
            </w:tcMar>
            <w:hideMark/>
          </w:tcPr>
          <w:p w14:paraId="44B314E6" w14:textId="77777777" w:rsidR="00692A89" w:rsidRPr="00A51ADB" w:rsidRDefault="00692A89" w:rsidP="00A51ADB">
            <w:pPr>
              <w:suppressAutoHyphens w:val="0"/>
              <w:spacing w:after="120" w:line="324" w:lineRule="auto"/>
              <w:jc w:val="both"/>
              <w:rPr>
                <w:rFonts w:eastAsia="Times New Roman" w:cstheme="minorHAnsi"/>
                <w:sz w:val="24"/>
                <w:szCs w:val="24"/>
                <w:lang w:eastAsia="el-GR"/>
              </w:rPr>
            </w:pPr>
            <w:r w:rsidRPr="00A51ADB">
              <w:rPr>
                <w:rFonts w:eastAsia="Times New Roman" w:cstheme="minorHAnsi"/>
                <w:b/>
                <w:bCs/>
                <w:sz w:val="24"/>
                <w:szCs w:val="24"/>
                <w:lang w:eastAsia="el-GR"/>
              </w:rPr>
              <w:t>ΘΕΜΑ:</w:t>
            </w:r>
          </w:p>
        </w:tc>
        <w:tc>
          <w:tcPr>
            <w:tcW w:w="8292" w:type="dxa"/>
            <w:tcMar>
              <w:top w:w="0" w:type="dxa"/>
              <w:left w:w="108" w:type="dxa"/>
              <w:bottom w:w="0" w:type="dxa"/>
              <w:right w:w="108" w:type="dxa"/>
            </w:tcMar>
            <w:hideMark/>
          </w:tcPr>
          <w:p w14:paraId="25359DDD" w14:textId="77777777" w:rsidR="002F5FAC" w:rsidRPr="00A51ADB" w:rsidRDefault="002F5FAC" w:rsidP="00A51ADB">
            <w:pPr>
              <w:suppressAutoHyphens w:val="0"/>
              <w:spacing w:after="120" w:line="324" w:lineRule="auto"/>
              <w:jc w:val="both"/>
              <w:rPr>
                <w:rFonts w:cstheme="minorHAnsi"/>
                <w:sz w:val="24"/>
                <w:szCs w:val="24"/>
              </w:rPr>
            </w:pPr>
            <w:r w:rsidRPr="00A51ADB">
              <w:rPr>
                <w:rFonts w:cstheme="minorHAnsi"/>
                <w:sz w:val="24"/>
                <w:szCs w:val="24"/>
              </w:rPr>
              <w:t xml:space="preserve"> Άμεση παροχή εξηγήσεων για τη διαχείριση των πόρων του Ταμείου Γεωργίας και Κτηνοτροφίας</w:t>
            </w:r>
          </w:p>
          <w:p w14:paraId="14F5E6C1" w14:textId="77777777" w:rsidR="00A51ADB" w:rsidRPr="00A51ADB" w:rsidRDefault="00A51ADB" w:rsidP="00A51ADB">
            <w:pPr>
              <w:spacing w:after="160" w:line="252" w:lineRule="auto"/>
              <w:jc w:val="both"/>
              <w:rPr>
                <w:rFonts w:cstheme="minorHAnsi"/>
                <w:sz w:val="24"/>
                <w:szCs w:val="24"/>
              </w:rPr>
            </w:pPr>
          </w:p>
          <w:p w14:paraId="38A227D2" w14:textId="77777777" w:rsidR="00A51ADB" w:rsidRPr="00A51ADB" w:rsidRDefault="00A51ADB" w:rsidP="00A51ADB">
            <w:pPr>
              <w:spacing w:after="160" w:line="252" w:lineRule="auto"/>
              <w:jc w:val="both"/>
              <w:rPr>
                <w:rFonts w:cstheme="minorHAnsi"/>
                <w:sz w:val="24"/>
                <w:szCs w:val="24"/>
              </w:rPr>
            </w:pPr>
          </w:p>
          <w:p w14:paraId="3FDE757C"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Το πρόσφατο δημοσίευμα που είδε το φως της δημοσιότητας, το οποίο αποδίδει στο Ταμείο Γεωργίας και Κτηνοτροφίας χαρακτηριστικά θεσμικής αφάνειας και αναποτελεσματικής ή αδιαφανούς διαχείρισης πόρων, δεν μπορεί να αντιμετωπιστεί ούτε με σιωπή ούτε με γενικόλογες διαψεύσεις.</w:t>
            </w:r>
          </w:p>
          <w:p w14:paraId="544DF9DA"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Αντιθέτως, δημιουργεί ευθέως ζήτημα </w:t>
            </w:r>
            <w:r w:rsidRPr="00A51ADB">
              <w:rPr>
                <w:rFonts w:cstheme="minorHAnsi"/>
                <w:b/>
                <w:bCs/>
                <w:sz w:val="24"/>
                <w:szCs w:val="24"/>
              </w:rPr>
              <w:t xml:space="preserve"> χρηστής δημοσιονομικής διαχείρισης και συμμόρφωσης με το </w:t>
            </w:r>
            <w:proofErr w:type="spellStart"/>
            <w:r w:rsidRPr="00A51ADB">
              <w:rPr>
                <w:rFonts w:cstheme="minorHAnsi"/>
                <w:b/>
                <w:bCs/>
                <w:sz w:val="24"/>
                <w:szCs w:val="24"/>
              </w:rPr>
              <w:t>ενωσιακό</w:t>
            </w:r>
            <w:proofErr w:type="spellEnd"/>
            <w:r w:rsidRPr="00A51ADB">
              <w:rPr>
                <w:rFonts w:cstheme="minorHAnsi"/>
                <w:b/>
                <w:bCs/>
                <w:sz w:val="24"/>
                <w:szCs w:val="24"/>
              </w:rPr>
              <w:t xml:space="preserve"> δίκαιο</w:t>
            </w:r>
            <w:r w:rsidRPr="00A51ADB">
              <w:rPr>
                <w:rFonts w:cstheme="minorHAnsi"/>
                <w:sz w:val="24"/>
                <w:szCs w:val="24"/>
              </w:rPr>
              <w:t>.</w:t>
            </w:r>
          </w:p>
          <w:p w14:paraId="4E76F7F0"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Στο πλαίσιο αυτό, σας καλούμε να τοποθετηθείτε άμεσα, ρητά και τεκμηριωμένα επί των καταγγελλομένων και να διαψεύσετε, εφόσον δεν ανταποκρίνονται στην πραγματικότητα, τα αναφερόμενα του δημοσιεύματος, με πλήρη παράθεση στοιχείων, εγγράφων και οικονομικών δεδομένων. Η μη απάντηση συνιστά θεσμική εκτροπή και ενισχύει εύλογες υπόνοιες κακοδιοίκησης.</w:t>
            </w:r>
          </w:p>
          <w:p w14:paraId="45128090"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lastRenderedPageBreak/>
              <w:t xml:space="preserve">     Ένα επιπλέον ζήτημα που τίθεται είναι για ποιο λόγο υ</w:t>
            </w:r>
            <w:r w:rsidRPr="00A51ADB">
              <w:rPr>
                <w:rFonts w:cstheme="minorHAnsi"/>
                <w:b/>
                <w:bCs/>
                <w:sz w:val="24"/>
                <w:szCs w:val="24"/>
              </w:rPr>
              <w:t>φίσταται και διατηρείται υποχρέωση για ύπαρξη πλεονασμάτων και αποθεματικού που φέρεται να υπερβαίνει κατά πολύ τα 100 εκατομμύρια ευρώ</w:t>
            </w:r>
            <w:r w:rsidRPr="00A51ADB">
              <w:rPr>
                <w:rFonts w:cstheme="minorHAnsi"/>
                <w:sz w:val="24"/>
                <w:szCs w:val="24"/>
              </w:rPr>
              <w:t xml:space="preserve"> σε </w:t>
            </w:r>
            <w:r w:rsidRPr="00A51ADB">
              <w:rPr>
                <w:rFonts w:cstheme="minorHAnsi"/>
                <w:b/>
                <w:bCs/>
                <w:sz w:val="24"/>
                <w:szCs w:val="24"/>
              </w:rPr>
              <w:t>ένα και μόνο</w:t>
            </w:r>
            <w:r w:rsidRPr="00A51ADB">
              <w:rPr>
                <w:rFonts w:cstheme="minorHAnsi"/>
                <w:sz w:val="24"/>
                <w:szCs w:val="24"/>
              </w:rPr>
              <w:t xml:space="preserve"> Νομικό Πρόσωπο Δημοσίου Δικαίου του </w:t>
            </w:r>
            <w:proofErr w:type="spellStart"/>
            <w:r w:rsidRPr="00A51ADB">
              <w:rPr>
                <w:rFonts w:cstheme="minorHAnsi"/>
                <w:sz w:val="24"/>
                <w:szCs w:val="24"/>
              </w:rPr>
              <w:t>ΥπΑΑΤ</w:t>
            </w:r>
            <w:proofErr w:type="spellEnd"/>
            <w:r w:rsidRPr="00A51ADB">
              <w:rPr>
                <w:rFonts w:cstheme="minorHAnsi"/>
                <w:sz w:val="24"/>
                <w:szCs w:val="24"/>
              </w:rPr>
              <w:t>, ενώ στα άλλα δεν υπάρχει τέτοια υποχρέωση, του οποίου όμως τα έσοδα προέρχονται κατεξοχήν από τέλη, παράβολα και πρόστιμα που επιβάλλονται στο πλαίσιο της λειτουργίας των γεωτεχνικών υπηρεσιών.</w:t>
            </w:r>
          </w:p>
          <w:p w14:paraId="71DAEE00"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Η πρακτική αυτή εγείρει σοβαρά ζητήματα νομιμότητας, καθώς:</w:t>
            </w:r>
          </w:p>
          <w:p w14:paraId="76E96018" w14:textId="77777777" w:rsidR="00A51ADB" w:rsidRPr="00A51ADB" w:rsidRDefault="00A51ADB" w:rsidP="00A51ADB">
            <w:pPr>
              <w:pStyle w:val="gmail-msolistparagraph"/>
              <w:spacing w:before="0" w:beforeAutospacing="0" w:after="0" w:afterAutospacing="0" w:line="252" w:lineRule="auto"/>
              <w:ind w:left="720"/>
              <w:jc w:val="both"/>
              <w:rPr>
                <w:rFonts w:asciiTheme="minorHAnsi" w:hAnsiTheme="minorHAnsi" w:cstheme="minorHAnsi"/>
              </w:rPr>
            </w:pPr>
            <w:r w:rsidRPr="00A51ADB">
              <w:rPr>
                <w:rFonts w:asciiTheme="minorHAnsi" w:hAnsiTheme="minorHAnsi" w:cstheme="minorHAnsi"/>
              </w:rPr>
              <w:t xml:space="preserve">-        Σύμφωνα με τις θεμελιώδεις αρχές του δημοσιονομικού δικαίου και του Καν. 2017/625, τα τέλη έχουν </w:t>
            </w:r>
            <w:r w:rsidRPr="00A51ADB">
              <w:rPr>
                <w:rFonts w:asciiTheme="minorHAnsi" w:hAnsiTheme="minorHAnsi" w:cstheme="minorHAnsi"/>
                <w:b/>
                <w:bCs/>
              </w:rPr>
              <w:t>ανταποδοτικό χαρακτήρα</w:t>
            </w:r>
            <w:r w:rsidRPr="00A51ADB">
              <w:rPr>
                <w:rFonts w:asciiTheme="minorHAnsi" w:hAnsiTheme="minorHAnsi" w:cstheme="minorHAnsi"/>
              </w:rPr>
              <w:t xml:space="preserve"> και οφείλουν να συνδέονται άμεσα με την κάλυψη συγκεκριμένων λειτουργικών αναγκών των υπηρεσιών.</w:t>
            </w:r>
          </w:p>
          <w:p w14:paraId="721880B6" w14:textId="77777777" w:rsidR="00A51ADB" w:rsidRPr="00A51ADB" w:rsidRDefault="00A51ADB" w:rsidP="00A51ADB">
            <w:pPr>
              <w:pStyle w:val="gmail-msolistparagraph"/>
              <w:spacing w:before="0" w:beforeAutospacing="0" w:after="0" w:afterAutospacing="0" w:line="252" w:lineRule="auto"/>
              <w:ind w:left="720"/>
              <w:jc w:val="both"/>
              <w:rPr>
                <w:rFonts w:asciiTheme="minorHAnsi" w:hAnsiTheme="minorHAnsi" w:cstheme="minorHAnsi"/>
              </w:rPr>
            </w:pPr>
            <w:r w:rsidRPr="00A51ADB">
              <w:rPr>
                <w:rFonts w:asciiTheme="minorHAnsi" w:hAnsiTheme="minorHAnsi" w:cstheme="minorHAnsi"/>
              </w:rPr>
              <w:t xml:space="preserve">-        Το </w:t>
            </w:r>
            <w:proofErr w:type="spellStart"/>
            <w:r w:rsidRPr="00A51ADB">
              <w:rPr>
                <w:rFonts w:asciiTheme="minorHAnsi" w:hAnsiTheme="minorHAnsi" w:cstheme="minorHAnsi"/>
              </w:rPr>
              <w:t>ενωσιακό</w:t>
            </w:r>
            <w:proofErr w:type="spellEnd"/>
            <w:r w:rsidRPr="00A51ADB">
              <w:rPr>
                <w:rFonts w:asciiTheme="minorHAnsi" w:hAnsiTheme="minorHAnsi" w:cstheme="minorHAnsi"/>
              </w:rPr>
              <w:t xml:space="preserve"> δίκαιο, επιβάλλει </w:t>
            </w:r>
            <w:r w:rsidRPr="00A51ADB">
              <w:rPr>
                <w:rFonts w:asciiTheme="minorHAnsi" w:hAnsiTheme="minorHAnsi" w:cstheme="minorHAnsi"/>
                <w:b/>
                <w:bCs/>
              </w:rPr>
              <w:t xml:space="preserve">διαφανή, αναλογική και </w:t>
            </w:r>
            <w:proofErr w:type="spellStart"/>
            <w:r w:rsidRPr="00A51ADB">
              <w:rPr>
                <w:rFonts w:asciiTheme="minorHAnsi" w:hAnsiTheme="minorHAnsi" w:cstheme="minorHAnsi"/>
                <w:b/>
                <w:bCs/>
              </w:rPr>
              <w:t>σκοποθετημένη</w:t>
            </w:r>
            <w:proofErr w:type="spellEnd"/>
            <w:r w:rsidRPr="00A51ADB">
              <w:rPr>
                <w:rFonts w:asciiTheme="minorHAnsi" w:hAnsiTheme="minorHAnsi" w:cstheme="minorHAnsi"/>
                <w:b/>
                <w:bCs/>
              </w:rPr>
              <w:t xml:space="preserve"> χρήση των πόρων</w:t>
            </w:r>
            <w:r w:rsidRPr="00A51ADB">
              <w:rPr>
                <w:rFonts w:asciiTheme="minorHAnsi" w:hAnsiTheme="minorHAnsi" w:cstheme="minorHAnsi"/>
              </w:rPr>
              <w:t>, αποκλείοντας τη δημιουργία ανεξέλεγκτων αποθεματικών χωρίς σαφή επιχειρησιακή αιτιολόγηση.</w:t>
            </w:r>
          </w:p>
          <w:p w14:paraId="310EBA08" w14:textId="77777777" w:rsidR="00A51ADB" w:rsidRPr="00A51ADB" w:rsidRDefault="00A51ADB" w:rsidP="00A51ADB">
            <w:pPr>
              <w:pStyle w:val="gmail-msolistparagraph"/>
              <w:spacing w:before="0" w:beforeAutospacing="0" w:after="160" w:afterAutospacing="0" w:line="252" w:lineRule="auto"/>
              <w:ind w:left="720"/>
              <w:jc w:val="both"/>
              <w:rPr>
                <w:rFonts w:asciiTheme="minorHAnsi" w:hAnsiTheme="minorHAnsi" w:cstheme="minorHAnsi"/>
              </w:rPr>
            </w:pPr>
            <w:r w:rsidRPr="00A51ADB">
              <w:rPr>
                <w:rFonts w:asciiTheme="minorHAnsi" w:hAnsiTheme="minorHAnsi" w:cstheme="minorHAnsi"/>
              </w:rPr>
              <w:t xml:space="preserve">-        Η απόκλιση μεταξύ είσπραξης τελών και μη επανεπένδυσής τους στις αντίστοιχες υπηρεσίες δύναται να συνιστά </w:t>
            </w:r>
            <w:r w:rsidRPr="00A51ADB">
              <w:rPr>
                <w:rFonts w:asciiTheme="minorHAnsi" w:hAnsiTheme="minorHAnsi" w:cstheme="minorHAnsi"/>
                <w:b/>
                <w:bCs/>
              </w:rPr>
              <w:t>στρέβλωση της ανταποδοτικότητας και καταστρατήγηση της αρχής της χρηστής διοίκησης</w:t>
            </w:r>
            <w:r w:rsidRPr="00A51ADB">
              <w:rPr>
                <w:rFonts w:asciiTheme="minorHAnsi" w:hAnsiTheme="minorHAnsi" w:cstheme="minorHAnsi"/>
              </w:rPr>
              <w:t>.</w:t>
            </w:r>
          </w:p>
          <w:p w14:paraId="1D039EBF"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Την ίδια στιγμή, είναι κοινά αποδεκτό ότι:</w:t>
            </w:r>
          </w:p>
          <w:p w14:paraId="2EEDD70F"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οι γεωτεχνικές υπηρεσίες λειτουργούν υπό καθεστώς </w:t>
            </w:r>
            <w:proofErr w:type="spellStart"/>
            <w:r w:rsidRPr="00A51ADB">
              <w:rPr>
                <w:rFonts w:cstheme="minorHAnsi"/>
                <w:sz w:val="24"/>
                <w:szCs w:val="24"/>
              </w:rPr>
              <w:t>υποχρηματοδότησης</w:t>
            </w:r>
            <w:proofErr w:type="spellEnd"/>
            <w:r w:rsidRPr="00A51ADB">
              <w:rPr>
                <w:rFonts w:cstheme="minorHAnsi"/>
                <w:sz w:val="24"/>
                <w:szCs w:val="24"/>
              </w:rPr>
              <w:t>,</w:t>
            </w:r>
          </w:p>
          <w:p w14:paraId="756033D6"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δεν πραγματοποιούνται οι αναγκαίες προσλήψεις επιστημονικού προσωπικού,</w:t>
            </w:r>
          </w:p>
          <w:p w14:paraId="06B18D56"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δεν χρηματοδοτούνται βασικές υποδομές και εξοπλισμός,</w:t>
            </w:r>
          </w:p>
          <w:p w14:paraId="6487C1A1"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δεν καταβάλλονται δεδουλευμένες υπερωρίες και οδοιπορικά, ακόμη και για ελεγκτικό έργο,</w:t>
            </w:r>
          </w:p>
          <w:p w14:paraId="471C2FD4"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δεν προβλέπεται καμία μορφή ελεγκτικής αποζημίωσης για τους γεωτεχνικούς ελεγκτές, σε πλήρη αντίθεση με άλλα ελεγκτικά σώματα του Δημοσίου.</w:t>
            </w:r>
          </w:p>
          <w:p w14:paraId="1F63B8E6"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Η αντίφαση αυτή δεν είναι απλώς διοικητικά προβληματική. Είναι </w:t>
            </w:r>
            <w:r w:rsidRPr="00A51ADB">
              <w:rPr>
                <w:rFonts w:cstheme="minorHAnsi"/>
                <w:b/>
                <w:bCs/>
                <w:sz w:val="24"/>
                <w:szCs w:val="24"/>
              </w:rPr>
              <w:t>πολιτικά και θεσμικά μη αποδεκτή</w:t>
            </w:r>
            <w:r w:rsidRPr="00A51ADB">
              <w:rPr>
                <w:rFonts w:cstheme="minorHAnsi"/>
                <w:sz w:val="24"/>
                <w:szCs w:val="24"/>
              </w:rPr>
              <w:t>.</w:t>
            </w:r>
          </w:p>
          <w:p w14:paraId="4FB92413"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Εύλογα, λοιπόν, τίθεται το ερώτημα: </w:t>
            </w:r>
            <w:r w:rsidRPr="00A51ADB">
              <w:rPr>
                <w:rFonts w:cstheme="minorHAnsi"/>
                <w:b/>
                <w:bCs/>
                <w:sz w:val="24"/>
                <w:szCs w:val="24"/>
              </w:rPr>
              <w:t>Ποιος είναι ο πραγματικός σκοπός διατήρησης ενός τόσο υψηλού αποθεματικού;</w:t>
            </w:r>
          </w:p>
          <w:p w14:paraId="0CA9C28D"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Εξυπηρετεί επιχειρησιακές ανάγκες του Υπουργείου ή λειτουργεί ως δημοσιονομικό “μαξιλάρι” για άλλες χρήσεις, εκτός της αποστολής του Ταμείου;</w:t>
            </w:r>
          </w:p>
          <w:p w14:paraId="67993FEF"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Σε κάθε περίπτωση, η ενδεχόμενη αποσύνδεση των πόρων από τον ανταποδοτικό τους χαρακτήρα και η μη ενίσχυση των υπηρεσιών που τους παράγουν, δεν μπορεί να γίνει ανεκτή ούτε θεσμικά ούτε πολιτικά.</w:t>
            </w:r>
          </w:p>
          <w:p w14:paraId="7D36B42C" w14:textId="77777777" w:rsidR="00A51ADB" w:rsidRPr="00A51ADB" w:rsidRDefault="00A51ADB" w:rsidP="00A51ADB">
            <w:pPr>
              <w:spacing w:after="160" w:line="252" w:lineRule="auto"/>
              <w:jc w:val="both"/>
              <w:rPr>
                <w:rFonts w:cstheme="minorHAnsi"/>
                <w:sz w:val="24"/>
                <w:szCs w:val="24"/>
              </w:rPr>
            </w:pPr>
            <w:r w:rsidRPr="00A51ADB">
              <w:rPr>
                <w:rFonts w:cstheme="minorHAnsi"/>
                <w:sz w:val="24"/>
                <w:szCs w:val="24"/>
              </w:rPr>
              <w:t xml:space="preserve">     Σας καλούμε να δώσετε άμεσες, σαφείς και τεκμηριωμένες απαντήσεις. Σε διαφορετική περίπτωση, δηλώνουμε ότι θα προχωρήσουμε σε κάθε αναγκαία θεσμική, διοικητική και νομική ενέργεια, συμπεριλαμβανομένης της προσφυγής </w:t>
            </w:r>
            <w:r w:rsidRPr="00A51ADB">
              <w:rPr>
                <w:rFonts w:cstheme="minorHAnsi"/>
                <w:sz w:val="24"/>
                <w:szCs w:val="24"/>
              </w:rPr>
              <w:lastRenderedPageBreak/>
              <w:t>σε αρμόδιες εθνικές και ευρωπαϊκές αρχές, για τη διασφάλιση της νομιμότητας και της προστασίας του δημοσίου συμφέροντος.</w:t>
            </w:r>
          </w:p>
          <w:p w14:paraId="36AB01F5" w14:textId="77777777" w:rsidR="002F5FAC" w:rsidRPr="00A51ADB" w:rsidRDefault="00A51ADB" w:rsidP="00A51ADB">
            <w:pPr>
              <w:spacing w:after="160" w:line="252" w:lineRule="auto"/>
              <w:jc w:val="both"/>
              <w:rPr>
                <w:rFonts w:cstheme="minorHAnsi"/>
                <w:sz w:val="24"/>
                <w:szCs w:val="24"/>
              </w:rPr>
            </w:pPr>
            <w:r w:rsidRPr="00A51ADB">
              <w:rPr>
                <w:rFonts w:cstheme="minorHAnsi"/>
                <w:sz w:val="24"/>
                <w:szCs w:val="24"/>
              </w:rPr>
              <w:t>Με εκτίμηση</w:t>
            </w:r>
          </w:p>
        </w:tc>
      </w:tr>
    </w:tbl>
    <w:p w14:paraId="4141D825" w14:textId="77777777" w:rsidR="00692A89" w:rsidRPr="00692A89" w:rsidRDefault="00692A89" w:rsidP="00B33F00">
      <w:pPr>
        <w:suppressAutoHyphens w:val="0"/>
        <w:rPr>
          <w:rFonts w:ascii="Calibri" w:eastAsia="Times New Roman" w:hAnsi="Calibri" w:cs="Calibri"/>
          <w:sz w:val="24"/>
          <w:szCs w:val="24"/>
          <w:lang w:eastAsia="el-GR"/>
        </w:rPr>
      </w:pPr>
      <w:r w:rsidRPr="00692A89">
        <w:rPr>
          <w:rFonts w:ascii="Calibri" w:eastAsia="Times New Roman" w:hAnsi="Calibri" w:cs="Calibri"/>
          <w:b/>
          <w:bCs/>
          <w:lang w:eastAsia="el-GR"/>
        </w:rPr>
        <w:lastRenderedPageBreak/>
        <w:t> </w:t>
      </w:r>
    </w:p>
    <w:p w14:paraId="160DC827" w14:textId="77777777" w:rsidR="00692A89" w:rsidRDefault="00692A89" w:rsidP="00692A89">
      <w:pPr>
        <w:suppressAutoHyphens w:val="0"/>
        <w:spacing w:after="120" w:line="312" w:lineRule="auto"/>
        <w:jc w:val="both"/>
        <w:rPr>
          <w:rFonts w:ascii="Times New Roman" w:hAnsi="Times New Roman" w:cs="Times New Roman"/>
          <w:b/>
          <w:bCs/>
          <w:sz w:val="24"/>
          <w:szCs w:val="24"/>
        </w:rPr>
      </w:pPr>
    </w:p>
    <w:p w14:paraId="29C4494D" w14:textId="77777777" w:rsidR="00716D78" w:rsidRPr="00F16A68" w:rsidRDefault="00422D51" w:rsidP="00BF2594">
      <w:pPr>
        <w:rPr>
          <w:sz w:val="24"/>
          <w:szCs w:val="24"/>
        </w:rPr>
      </w:pPr>
      <w:r w:rsidRPr="00F16A68">
        <w:rPr>
          <w:rFonts w:ascii="Times New Roman" w:hAnsi="Times New Roman" w:cs="Times New Roman"/>
          <w:b/>
          <w:bCs/>
          <w:sz w:val="24"/>
          <w:szCs w:val="24"/>
        </w:rPr>
        <w:t>Ο ΠΡΟΕΔΡΟΣ</w:t>
      </w:r>
      <w:r w:rsidR="00BF2594">
        <w:rPr>
          <w:rFonts w:ascii="Times New Roman" w:hAnsi="Times New Roman" w:cs="Times New Roman"/>
          <w:b/>
          <w:bCs/>
          <w:sz w:val="24"/>
          <w:szCs w:val="24"/>
        </w:rPr>
        <w:t xml:space="preserve">                 </w:t>
      </w:r>
      <w:r w:rsidR="00F2216A" w:rsidRPr="00F16A68">
        <w:rPr>
          <w:rFonts w:ascii="Times New Roman" w:hAnsi="Times New Roman" w:cs="Times New Roman"/>
          <w:b/>
          <w:bCs/>
          <w:sz w:val="24"/>
          <w:szCs w:val="24"/>
        </w:rPr>
        <w:t xml:space="preserve">                </w:t>
      </w:r>
      <w:r w:rsidRPr="00F16A68">
        <w:rPr>
          <w:rFonts w:ascii="Times New Roman" w:hAnsi="Times New Roman" w:cs="Times New Roman"/>
          <w:b/>
          <w:bCs/>
          <w:sz w:val="24"/>
          <w:szCs w:val="24"/>
        </w:rPr>
        <w:t xml:space="preserve">  </w:t>
      </w:r>
      <w:r w:rsidR="00360061" w:rsidRPr="00F16A68">
        <w:rPr>
          <w:rFonts w:ascii="Times New Roman" w:hAnsi="Times New Roman" w:cs="Times New Roman"/>
          <w:b/>
          <w:bCs/>
          <w:sz w:val="24"/>
          <w:szCs w:val="24"/>
        </w:rPr>
        <w:t>Για  το  Δ.Σ.</w:t>
      </w:r>
      <w:r w:rsidR="00F2216A" w:rsidRPr="00F16A68">
        <w:rPr>
          <w:sz w:val="24"/>
          <w:szCs w:val="24"/>
        </w:rPr>
        <w:t xml:space="preserve">              </w:t>
      </w:r>
      <w:r w:rsidRPr="00F16A68">
        <w:rPr>
          <w:b/>
          <w:sz w:val="24"/>
          <w:szCs w:val="24"/>
        </w:rPr>
        <w:t>Ο ΓΕΝΙΚΟ</w:t>
      </w:r>
      <w:r w:rsidR="00376939" w:rsidRPr="00F16A68">
        <w:rPr>
          <w:b/>
          <w:sz w:val="24"/>
          <w:szCs w:val="24"/>
        </w:rPr>
        <w:t xml:space="preserve">Σ </w:t>
      </w:r>
      <w:r w:rsidRPr="00F16A68">
        <w:rPr>
          <w:b/>
          <w:sz w:val="24"/>
          <w:szCs w:val="24"/>
        </w:rPr>
        <w:t xml:space="preserve"> </w:t>
      </w:r>
      <w:r w:rsidR="00AA5C4B" w:rsidRPr="00F16A68">
        <w:rPr>
          <w:b/>
          <w:sz w:val="24"/>
          <w:szCs w:val="24"/>
        </w:rPr>
        <w:t>ΓΡΑΜΜΑΤΕΑΣ</w:t>
      </w:r>
      <w:r w:rsidR="00AA5C4B" w:rsidRPr="00F16A68">
        <w:rPr>
          <w:sz w:val="24"/>
          <w:szCs w:val="24"/>
        </w:rPr>
        <w:t xml:space="preserve">                       </w:t>
      </w:r>
      <w:r w:rsidR="000779B3">
        <w:rPr>
          <w:b/>
          <w:sz w:val="24"/>
          <w:szCs w:val="24"/>
        </w:rPr>
        <w:t xml:space="preserve">    </w:t>
      </w:r>
    </w:p>
    <w:p w14:paraId="6A3CCD3C" w14:textId="77777777" w:rsidR="00422D51" w:rsidRPr="00F16A68" w:rsidRDefault="00422D51" w:rsidP="00716D78">
      <w:pPr>
        <w:jc w:val="both"/>
        <w:rPr>
          <w:sz w:val="24"/>
          <w:szCs w:val="24"/>
        </w:rPr>
      </w:pPr>
      <w:r w:rsidRPr="00F16A68">
        <w:rPr>
          <w:sz w:val="24"/>
          <w:szCs w:val="24"/>
        </w:rPr>
        <w:t xml:space="preserve">          </w:t>
      </w:r>
    </w:p>
    <w:p w14:paraId="399A74D4" w14:textId="77777777" w:rsidR="00716D78" w:rsidRPr="00F16A68" w:rsidRDefault="00F2216A" w:rsidP="00716D78">
      <w:pPr>
        <w:jc w:val="both"/>
        <w:rPr>
          <w:sz w:val="24"/>
          <w:szCs w:val="24"/>
        </w:rPr>
      </w:pPr>
      <w:r w:rsidRPr="00F16A68">
        <w:rPr>
          <w:b/>
          <w:sz w:val="24"/>
          <w:szCs w:val="24"/>
        </w:rPr>
        <w:t xml:space="preserve">  </w:t>
      </w:r>
      <w:r w:rsidR="00422D51" w:rsidRPr="00F16A68">
        <w:rPr>
          <w:b/>
          <w:sz w:val="24"/>
          <w:szCs w:val="24"/>
        </w:rPr>
        <w:t>Ν. ΚΑΚΑΒΑΣ</w:t>
      </w:r>
      <w:r w:rsidRPr="00F16A68">
        <w:rPr>
          <w:sz w:val="24"/>
          <w:szCs w:val="24"/>
        </w:rPr>
        <w:t xml:space="preserve">     </w:t>
      </w:r>
      <w:r w:rsidR="00F16A68">
        <w:rPr>
          <w:sz w:val="24"/>
          <w:szCs w:val="24"/>
        </w:rPr>
        <w:t xml:space="preserve">                        </w:t>
      </w:r>
      <w:r w:rsidRPr="00F16A68">
        <w:rPr>
          <w:sz w:val="24"/>
          <w:szCs w:val="24"/>
        </w:rPr>
        <w:t xml:space="preserve">              </w:t>
      </w:r>
      <w:r w:rsidRPr="00F16A68">
        <w:rPr>
          <w:noProof/>
          <w:sz w:val="24"/>
          <w:szCs w:val="24"/>
          <w:lang w:eastAsia="el-GR"/>
        </w:rPr>
        <w:drawing>
          <wp:inline distT="0" distB="0" distL="0" distR="0" wp14:anchorId="7580B06B" wp14:editId="64FCFD0B">
            <wp:extent cx="1885950" cy="174307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9" cstate="print"/>
                    <a:stretch>
                      <a:fillRect/>
                    </a:stretch>
                  </pic:blipFill>
                  <pic:spPr bwMode="auto">
                    <a:xfrm>
                      <a:off x="0" y="0"/>
                      <a:ext cx="1885950" cy="1743075"/>
                    </a:xfrm>
                    <a:prstGeom prst="rect">
                      <a:avLst/>
                    </a:prstGeom>
                    <a:noFill/>
                    <a:ln w="9525">
                      <a:noFill/>
                      <a:miter lim="800000"/>
                      <a:headEnd/>
                      <a:tailEnd/>
                    </a:ln>
                  </pic:spPr>
                </pic:pic>
              </a:graphicData>
            </a:graphic>
          </wp:inline>
        </w:drawing>
      </w:r>
      <w:r w:rsidR="00422D51" w:rsidRPr="00F16A68">
        <w:rPr>
          <w:b/>
          <w:sz w:val="24"/>
          <w:szCs w:val="24"/>
        </w:rPr>
        <w:t>ΣΠ. ΚΑΤΣΙΠΟΔΑΣ</w:t>
      </w:r>
    </w:p>
    <w:sectPr w:rsidR="00716D78" w:rsidRPr="00F16A68" w:rsidSect="00716D78">
      <w:footerReference w:type="default" r:id="rId10"/>
      <w:pgSz w:w="11906" w:h="16838"/>
      <w:pgMar w:top="1440" w:right="1800" w:bottom="426" w:left="180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96C4" w14:textId="77777777" w:rsidR="00C8508E" w:rsidRDefault="00C8508E" w:rsidP="001D5E50">
      <w:pPr>
        <w:spacing w:after="0" w:line="240" w:lineRule="auto"/>
      </w:pPr>
      <w:r>
        <w:separator/>
      </w:r>
    </w:p>
  </w:endnote>
  <w:endnote w:type="continuationSeparator" w:id="0">
    <w:p w14:paraId="1DAAED7F" w14:textId="77777777" w:rsidR="00C8508E" w:rsidRDefault="00C8508E" w:rsidP="001D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A1"/>
    <w:family w:val="roman"/>
    <w:pitch w:val="variable"/>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altName w:val="Times New Roman"/>
    <w:panose1 w:val="05010000000000000000"/>
    <w:charset w:val="00"/>
    <w:family w:val="roman"/>
    <w:notTrueType/>
    <w:pitch w:val="default"/>
  </w:font>
  <w:font w:name="Liberation Sans">
    <w:altName w:val="Arial"/>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52844"/>
      <w:docPartObj>
        <w:docPartGallery w:val="Page Numbers (Bottom of Page)"/>
        <w:docPartUnique/>
      </w:docPartObj>
    </w:sdtPr>
    <w:sdtContent>
      <w:p w14:paraId="79D0AA1B" w14:textId="77777777" w:rsidR="00360061" w:rsidRDefault="00F74663">
        <w:pPr>
          <w:pStyle w:val="a4"/>
        </w:pPr>
        <w:r>
          <w:fldChar w:fldCharType="begin"/>
        </w:r>
        <w:r w:rsidR="00E127D6">
          <w:instrText>PAGE</w:instrText>
        </w:r>
        <w:r>
          <w:fldChar w:fldCharType="separate"/>
        </w:r>
        <w:r w:rsidR="00B33F00">
          <w:rPr>
            <w:noProof/>
          </w:rPr>
          <w:t>3</w:t>
        </w:r>
        <w:r>
          <w:rPr>
            <w:noProof/>
          </w:rPr>
          <w:fldChar w:fldCharType="end"/>
        </w:r>
      </w:p>
    </w:sdtContent>
  </w:sdt>
  <w:p w14:paraId="551ACED6" w14:textId="77777777" w:rsidR="00360061" w:rsidRDefault="003600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1E1E" w14:textId="77777777" w:rsidR="00C8508E" w:rsidRDefault="00C8508E" w:rsidP="001D5E50">
      <w:pPr>
        <w:spacing w:after="0" w:line="240" w:lineRule="auto"/>
      </w:pPr>
      <w:r>
        <w:separator/>
      </w:r>
    </w:p>
  </w:footnote>
  <w:footnote w:type="continuationSeparator" w:id="0">
    <w:p w14:paraId="4EFD82E7" w14:textId="77777777" w:rsidR="00C8508E" w:rsidRDefault="00C8508E" w:rsidP="001D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4753"/>
    <w:multiLevelType w:val="multilevel"/>
    <w:tmpl w:val="FAE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50429"/>
    <w:multiLevelType w:val="hybridMultilevel"/>
    <w:tmpl w:val="6A70B828"/>
    <w:lvl w:ilvl="0" w:tplc="0408000F">
      <w:start w:val="1"/>
      <w:numFmt w:val="decimal"/>
      <w:lvlText w:val="%1."/>
      <w:lvlJc w:val="left"/>
      <w:pPr>
        <w:ind w:left="4935" w:hanging="360"/>
      </w:pPr>
    </w:lvl>
    <w:lvl w:ilvl="1" w:tplc="04080019" w:tentative="1">
      <w:start w:val="1"/>
      <w:numFmt w:val="lowerLetter"/>
      <w:lvlText w:val="%2."/>
      <w:lvlJc w:val="left"/>
      <w:pPr>
        <w:ind w:left="5655" w:hanging="360"/>
      </w:pPr>
    </w:lvl>
    <w:lvl w:ilvl="2" w:tplc="0408001B" w:tentative="1">
      <w:start w:val="1"/>
      <w:numFmt w:val="lowerRoman"/>
      <w:lvlText w:val="%3."/>
      <w:lvlJc w:val="right"/>
      <w:pPr>
        <w:ind w:left="6375" w:hanging="180"/>
      </w:pPr>
    </w:lvl>
    <w:lvl w:ilvl="3" w:tplc="0408000F" w:tentative="1">
      <w:start w:val="1"/>
      <w:numFmt w:val="decimal"/>
      <w:lvlText w:val="%4."/>
      <w:lvlJc w:val="left"/>
      <w:pPr>
        <w:ind w:left="7095" w:hanging="360"/>
      </w:pPr>
    </w:lvl>
    <w:lvl w:ilvl="4" w:tplc="04080019" w:tentative="1">
      <w:start w:val="1"/>
      <w:numFmt w:val="lowerLetter"/>
      <w:lvlText w:val="%5."/>
      <w:lvlJc w:val="left"/>
      <w:pPr>
        <w:ind w:left="7815" w:hanging="360"/>
      </w:pPr>
    </w:lvl>
    <w:lvl w:ilvl="5" w:tplc="0408001B" w:tentative="1">
      <w:start w:val="1"/>
      <w:numFmt w:val="lowerRoman"/>
      <w:lvlText w:val="%6."/>
      <w:lvlJc w:val="right"/>
      <w:pPr>
        <w:ind w:left="8535" w:hanging="180"/>
      </w:pPr>
    </w:lvl>
    <w:lvl w:ilvl="6" w:tplc="0408000F" w:tentative="1">
      <w:start w:val="1"/>
      <w:numFmt w:val="decimal"/>
      <w:lvlText w:val="%7."/>
      <w:lvlJc w:val="left"/>
      <w:pPr>
        <w:ind w:left="9255" w:hanging="360"/>
      </w:pPr>
    </w:lvl>
    <w:lvl w:ilvl="7" w:tplc="04080019" w:tentative="1">
      <w:start w:val="1"/>
      <w:numFmt w:val="lowerLetter"/>
      <w:lvlText w:val="%8."/>
      <w:lvlJc w:val="left"/>
      <w:pPr>
        <w:ind w:left="9975" w:hanging="360"/>
      </w:pPr>
    </w:lvl>
    <w:lvl w:ilvl="8" w:tplc="0408001B" w:tentative="1">
      <w:start w:val="1"/>
      <w:numFmt w:val="lowerRoman"/>
      <w:lvlText w:val="%9."/>
      <w:lvlJc w:val="right"/>
      <w:pPr>
        <w:ind w:left="10695" w:hanging="180"/>
      </w:pPr>
    </w:lvl>
  </w:abstractNum>
  <w:abstractNum w:abstractNumId="2" w15:restartNumberingAfterBreak="0">
    <w:nsid w:val="25E905CE"/>
    <w:multiLevelType w:val="multilevel"/>
    <w:tmpl w:val="D17C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662B8"/>
    <w:multiLevelType w:val="hybridMultilevel"/>
    <w:tmpl w:val="EC589234"/>
    <w:lvl w:ilvl="0" w:tplc="59BE664C">
      <w:start w:val="1"/>
      <w:numFmt w:val="decimal"/>
      <w:lvlText w:val="%1."/>
      <w:lvlJc w:val="left"/>
      <w:pPr>
        <w:ind w:left="652" w:hanging="360"/>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32FD4C58"/>
    <w:multiLevelType w:val="hybridMultilevel"/>
    <w:tmpl w:val="D206CD52"/>
    <w:lvl w:ilvl="0" w:tplc="FFFFFFFF">
      <w:start w:val="1"/>
      <w:numFmt w:val="decimal"/>
      <w:lvlText w:val="%1."/>
      <w:lvlJc w:val="left"/>
      <w:pPr>
        <w:ind w:left="652" w:hanging="360"/>
      </w:pPr>
      <w:rPr>
        <w:rFonts w:hint="default"/>
      </w:rPr>
    </w:lvl>
    <w:lvl w:ilvl="1" w:tplc="FFFFFFFF" w:tentative="1">
      <w:start w:val="1"/>
      <w:numFmt w:val="lowerLetter"/>
      <w:lvlText w:val="%2."/>
      <w:lvlJc w:val="left"/>
      <w:pPr>
        <w:ind w:left="1372" w:hanging="360"/>
      </w:pPr>
    </w:lvl>
    <w:lvl w:ilvl="2" w:tplc="FFFFFFFF" w:tentative="1">
      <w:start w:val="1"/>
      <w:numFmt w:val="lowerRoman"/>
      <w:lvlText w:val="%3."/>
      <w:lvlJc w:val="right"/>
      <w:pPr>
        <w:ind w:left="2092" w:hanging="180"/>
      </w:pPr>
    </w:lvl>
    <w:lvl w:ilvl="3" w:tplc="FFFFFFFF" w:tentative="1">
      <w:start w:val="1"/>
      <w:numFmt w:val="decimal"/>
      <w:lvlText w:val="%4."/>
      <w:lvlJc w:val="left"/>
      <w:pPr>
        <w:ind w:left="2812" w:hanging="360"/>
      </w:pPr>
    </w:lvl>
    <w:lvl w:ilvl="4" w:tplc="FFFFFFFF" w:tentative="1">
      <w:start w:val="1"/>
      <w:numFmt w:val="lowerLetter"/>
      <w:lvlText w:val="%5."/>
      <w:lvlJc w:val="left"/>
      <w:pPr>
        <w:ind w:left="3532" w:hanging="360"/>
      </w:pPr>
    </w:lvl>
    <w:lvl w:ilvl="5" w:tplc="FFFFFFFF" w:tentative="1">
      <w:start w:val="1"/>
      <w:numFmt w:val="lowerRoman"/>
      <w:lvlText w:val="%6."/>
      <w:lvlJc w:val="right"/>
      <w:pPr>
        <w:ind w:left="4252" w:hanging="180"/>
      </w:pPr>
    </w:lvl>
    <w:lvl w:ilvl="6" w:tplc="FFFFFFFF" w:tentative="1">
      <w:start w:val="1"/>
      <w:numFmt w:val="decimal"/>
      <w:lvlText w:val="%7."/>
      <w:lvlJc w:val="left"/>
      <w:pPr>
        <w:ind w:left="4972" w:hanging="360"/>
      </w:pPr>
    </w:lvl>
    <w:lvl w:ilvl="7" w:tplc="FFFFFFFF" w:tentative="1">
      <w:start w:val="1"/>
      <w:numFmt w:val="lowerLetter"/>
      <w:lvlText w:val="%8."/>
      <w:lvlJc w:val="left"/>
      <w:pPr>
        <w:ind w:left="5692" w:hanging="360"/>
      </w:pPr>
    </w:lvl>
    <w:lvl w:ilvl="8" w:tplc="FFFFFFFF" w:tentative="1">
      <w:start w:val="1"/>
      <w:numFmt w:val="lowerRoman"/>
      <w:lvlText w:val="%9."/>
      <w:lvlJc w:val="right"/>
      <w:pPr>
        <w:ind w:left="6412" w:hanging="180"/>
      </w:pPr>
    </w:lvl>
  </w:abstractNum>
  <w:abstractNum w:abstractNumId="5" w15:restartNumberingAfterBreak="0">
    <w:nsid w:val="39801137"/>
    <w:multiLevelType w:val="hybridMultilevel"/>
    <w:tmpl w:val="33A22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A3854C7"/>
    <w:multiLevelType w:val="multilevel"/>
    <w:tmpl w:val="27820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234DFD"/>
    <w:multiLevelType w:val="multilevel"/>
    <w:tmpl w:val="38160C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264044"/>
    <w:multiLevelType w:val="multilevel"/>
    <w:tmpl w:val="7C66C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204716"/>
    <w:multiLevelType w:val="hybridMultilevel"/>
    <w:tmpl w:val="663C6CEC"/>
    <w:lvl w:ilvl="0" w:tplc="C85C0446">
      <w:start w:val="1"/>
      <w:numFmt w:val="decimal"/>
      <w:lvlText w:val="%1."/>
      <w:lvlJc w:val="left"/>
      <w:pPr>
        <w:ind w:left="270" w:hanging="360"/>
      </w:pPr>
      <w:rPr>
        <w:rFonts w:ascii="Times New Roman" w:hAnsi="Times New Roman" w:cs="Times New Roman" w:hint="default"/>
        <w:b/>
        <w:sz w:val="26"/>
        <w:u w:val="single"/>
      </w:r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num w:numId="1" w16cid:durableId="1783647536">
    <w:abstractNumId w:val="9"/>
  </w:num>
  <w:num w:numId="2" w16cid:durableId="501623574">
    <w:abstractNumId w:val="3"/>
  </w:num>
  <w:num w:numId="3" w16cid:durableId="805045152">
    <w:abstractNumId w:val="4"/>
  </w:num>
  <w:num w:numId="4" w16cid:durableId="742220331">
    <w:abstractNumId w:val="5"/>
  </w:num>
  <w:num w:numId="5" w16cid:durableId="499009789">
    <w:abstractNumId w:val="1"/>
  </w:num>
  <w:num w:numId="6" w16cid:durableId="2122072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547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534598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5374204">
    <w:abstractNumId w:val="2"/>
  </w:num>
  <w:num w:numId="10" w16cid:durableId="175119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50"/>
    <w:rsid w:val="00013771"/>
    <w:rsid w:val="00013FD4"/>
    <w:rsid w:val="0003044D"/>
    <w:rsid w:val="000515CF"/>
    <w:rsid w:val="00065294"/>
    <w:rsid w:val="000779B3"/>
    <w:rsid w:val="000947BB"/>
    <w:rsid w:val="000A52AB"/>
    <w:rsid w:val="00117DB1"/>
    <w:rsid w:val="001227CE"/>
    <w:rsid w:val="001D5E50"/>
    <w:rsid w:val="001F193A"/>
    <w:rsid w:val="002215F4"/>
    <w:rsid w:val="00224A73"/>
    <w:rsid w:val="0024591D"/>
    <w:rsid w:val="00281A3D"/>
    <w:rsid w:val="002D1E65"/>
    <w:rsid w:val="002E41B4"/>
    <w:rsid w:val="002F5FAC"/>
    <w:rsid w:val="0031440E"/>
    <w:rsid w:val="00327C29"/>
    <w:rsid w:val="00350B6A"/>
    <w:rsid w:val="00360061"/>
    <w:rsid w:val="00364E57"/>
    <w:rsid w:val="00376939"/>
    <w:rsid w:val="00381901"/>
    <w:rsid w:val="00395033"/>
    <w:rsid w:val="003B4FA3"/>
    <w:rsid w:val="00422D51"/>
    <w:rsid w:val="0042348C"/>
    <w:rsid w:val="004F3D22"/>
    <w:rsid w:val="00554AF5"/>
    <w:rsid w:val="00570AC7"/>
    <w:rsid w:val="005A0941"/>
    <w:rsid w:val="005C4B6B"/>
    <w:rsid w:val="00692A89"/>
    <w:rsid w:val="00700EF6"/>
    <w:rsid w:val="007138AD"/>
    <w:rsid w:val="00716D78"/>
    <w:rsid w:val="00720B61"/>
    <w:rsid w:val="00725052"/>
    <w:rsid w:val="00777479"/>
    <w:rsid w:val="007816A2"/>
    <w:rsid w:val="007A51B0"/>
    <w:rsid w:val="007D507E"/>
    <w:rsid w:val="007D7777"/>
    <w:rsid w:val="0086324A"/>
    <w:rsid w:val="008A0094"/>
    <w:rsid w:val="008F00F3"/>
    <w:rsid w:val="0093306F"/>
    <w:rsid w:val="00997A6F"/>
    <w:rsid w:val="00A51ADB"/>
    <w:rsid w:val="00A86721"/>
    <w:rsid w:val="00A96B78"/>
    <w:rsid w:val="00AA5C4B"/>
    <w:rsid w:val="00AB4926"/>
    <w:rsid w:val="00B33F00"/>
    <w:rsid w:val="00BF2594"/>
    <w:rsid w:val="00C11BEF"/>
    <w:rsid w:val="00C11C09"/>
    <w:rsid w:val="00C8508E"/>
    <w:rsid w:val="00C87470"/>
    <w:rsid w:val="00CA2D21"/>
    <w:rsid w:val="00D047CE"/>
    <w:rsid w:val="00DB2E06"/>
    <w:rsid w:val="00DD7140"/>
    <w:rsid w:val="00E01A22"/>
    <w:rsid w:val="00E05D35"/>
    <w:rsid w:val="00E127D6"/>
    <w:rsid w:val="00E20C8A"/>
    <w:rsid w:val="00E40DA4"/>
    <w:rsid w:val="00ED68F5"/>
    <w:rsid w:val="00F16A68"/>
    <w:rsid w:val="00F2216A"/>
    <w:rsid w:val="00F74663"/>
    <w:rsid w:val="00F861B2"/>
    <w:rsid w:val="00FE6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A13A"/>
  <w15:docId w15:val="{E3A0D715-C71B-4E2B-AAE2-99DA984F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3D7"/>
    <w:pPr>
      <w:suppressAutoHyphens/>
      <w:spacing w:after="200"/>
    </w:pPr>
    <w:rPr>
      <w:color w:val="00000A"/>
      <w:sz w:val="22"/>
    </w:rPr>
  </w:style>
  <w:style w:type="paragraph" w:styleId="1">
    <w:name w:val="heading 1"/>
    <w:basedOn w:val="a"/>
    <w:link w:val="1Char"/>
    <w:qFormat/>
    <w:rsid w:val="001F3517"/>
    <w:pPr>
      <w:keepNext/>
      <w:spacing w:after="0" w:line="240" w:lineRule="auto"/>
      <w:ind w:right="34"/>
      <w:jc w:val="center"/>
      <w:outlineLvl w:val="0"/>
    </w:pPr>
    <w:rPr>
      <w:rFonts w:ascii="Times New Roman" w:eastAsia="Times New Roman" w:hAnsi="Times New Roman" w:cs="Times New Roman"/>
      <w:b/>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1F3517"/>
    <w:rPr>
      <w:rFonts w:ascii="Times New Roman" w:eastAsia="Times New Roman" w:hAnsi="Times New Roman" w:cs="Times New Roman"/>
      <w:b/>
      <w:sz w:val="26"/>
      <w:szCs w:val="20"/>
      <w:lang w:eastAsia="el-GR"/>
    </w:rPr>
  </w:style>
  <w:style w:type="character" w:customStyle="1" w:styleId="Char">
    <w:name w:val="Κείμενο πλαισίου Char"/>
    <w:basedOn w:val="a0"/>
    <w:link w:val="a3"/>
    <w:uiPriority w:val="99"/>
    <w:semiHidden/>
    <w:qFormat/>
    <w:rsid w:val="001F3517"/>
    <w:rPr>
      <w:rFonts w:ascii="Tahoma" w:hAnsi="Tahoma" w:cs="Tahoma"/>
      <w:sz w:val="16"/>
      <w:szCs w:val="16"/>
    </w:rPr>
  </w:style>
  <w:style w:type="character" w:customStyle="1" w:styleId="Char0">
    <w:name w:val="Υποσέλιδο Char"/>
    <w:basedOn w:val="a0"/>
    <w:link w:val="a4"/>
    <w:uiPriority w:val="99"/>
    <w:semiHidden/>
    <w:qFormat/>
    <w:rsid w:val="008B0FB0"/>
  </w:style>
  <w:style w:type="character" w:customStyle="1" w:styleId="Char1">
    <w:name w:val="Σώμα κειμένου Char1"/>
    <w:basedOn w:val="a0"/>
    <w:link w:val="a5"/>
    <w:uiPriority w:val="99"/>
    <w:qFormat/>
    <w:rsid w:val="008B0FB0"/>
  </w:style>
  <w:style w:type="character" w:styleId="a6">
    <w:name w:val="Strong"/>
    <w:qFormat/>
    <w:rsid w:val="006A14CB"/>
    <w:rPr>
      <w:b/>
      <w:bCs/>
    </w:rPr>
  </w:style>
  <w:style w:type="character" w:customStyle="1" w:styleId="Char2">
    <w:name w:val="Σώμα κειμένου Char"/>
    <w:basedOn w:val="a0"/>
    <w:qFormat/>
    <w:rsid w:val="006A14CB"/>
    <w:rPr>
      <w:rFonts w:ascii="Liberation Serif" w:eastAsia="Lucida Sans Unicode" w:hAnsi="Liberation Serif" w:cs="Mangal"/>
      <w:sz w:val="24"/>
      <w:szCs w:val="24"/>
      <w:lang w:eastAsia="zh-CN" w:bidi="hi-IN"/>
    </w:rPr>
  </w:style>
  <w:style w:type="character" w:customStyle="1" w:styleId="ListLabel1">
    <w:name w:val="ListLabel 1"/>
    <w:qFormat/>
    <w:rsid w:val="001D5E50"/>
    <w:rPr>
      <w:rFonts w:cs="OpenSymbol"/>
    </w:rPr>
  </w:style>
  <w:style w:type="paragraph" w:customStyle="1" w:styleId="a7">
    <w:name w:val="Επικεφαλίδα"/>
    <w:basedOn w:val="a"/>
    <w:next w:val="a5"/>
    <w:qFormat/>
    <w:rsid w:val="001D5E50"/>
    <w:pPr>
      <w:keepNext/>
      <w:spacing w:before="240" w:after="120"/>
    </w:pPr>
    <w:rPr>
      <w:rFonts w:ascii="Liberation Sans" w:eastAsia="Lucida Sans Unicode" w:hAnsi="Liberation Sans" w:cs="Mangal"/>
      <w:sz w:val="28"/>
      <w:szCs w:val="28"/>
    </w:rPr>
  </w:style>
  <w:style w:type="paragraph" w:styleId="a5">
    <w:name w:val="Body Text"/>
    <w:basedOn w:val="a"/>
    <w:link w:val="Char1"/>
    <w:rsid w:val="006A14CB"/>
    <w:pPr>
      <w:widowControl w:val="0"/>
      <w:spacing w:after="140" w:line="288" w:lineRule="auto"/>
    </w:pPr>
    <w:rPr>
      <w:rFonts w:ascii="Liberation Serif" w:eastAsia="Lucida Sans Unicode" w:hAnsi="Liberation Serif" w:cs="Mangal"/>
      <w:sz w:val="24"/>
      <w:szCs w:val="24"/>
      <w:lang w:eastAsia="zh-CN" w:bidi="hi-IN"/>
    </w:rPr>
  </w:style>
  <w:style w:type="paragraph" w:styleId="a8">
    <w:name w:val="List"/>
    <w:basedOn w:val="a5"/>
    <w:rsid w:val="001D5E50"/>
  </w:style>
  <w:style w:type="paragraph" w:customStyle="1" w:styleId="a9">
    <w:name w:val="Υπόμνημα"/>
    <w:basedOn w:val="a"/>
    <w:rsid w:val="001D5E50"/>
    <w:pPr>
      <w:suppressLineNumbers/>
      <w:spacing w:before="120" w:after="120"/>
    </w:pPr>
    <w:rPr>
      <w:rFonts w:cs="Mangal"/>
      <w:i/>
      <w:iCs/>
      <w:sz w:val="24"/>
      <w:szCs w:val="24"/>
    </w:rPr>
  </w:style>
  <w:style w:type="paragraph" w:customStyle="1" w:styleId="aa">
    <w:name w:val="Ευρετήριο"/>
    <w:basedOn w:val="a"/>
    <w:qFormat/>
    <w:rsid w:val="001D5E50"/>
    <w:pPr>
      <w:suppressLineNumbers/>
    </w:pPr>
    <w:rPr>
      <w:rFonts w:cs="Mangal"/>
    </w:rPr>
  </w:style>
  <w:style w:type="paragraph" w:styleId="a3">
    <w:name w:val="Balloon Text"/>
    <w:basedOn w:val="a"/>
    <w:link w:val="Char"/>
    <w:uiPriority w:val="99"/>
    <w:semiHidden/>
    <w:unhideWhenUsed/>
    <w:qFormat/>
    <w:rsid w:val="001F3517"/>
    <w:pPr>
      <w:spacing w:after="0" w:line="240" w:lineRule="auto"/>
    </w:pPr>
    <w:rPr>
      <w:rFonts w:ascii="Tahoma" w:hAnsi="Tahoma" w:cs="Tahoma"/>
      <w:sz w:val="16"/>
      <w:szCs w:val="16"/>
    </w:rPr>
  </w:style>
  <w:style w:type="paragraph" w:styleId="ab">
    <w:name w:val="header"/>
    <w:basedOn w:val="a"/>
    <w:uiPriority w:val="99"/>
    <w:semiHidden/>
    <w:unhideWhenUsed/>
    <w:rsid w:val="008B0FB0"/>
    <w:pPr>
      <w:tabs>
        <w:tab w:val="center" w:pos="4153"/>
        <w:tab w:val="right" w:pos="8306"/>
      </w:tabs>
      <w:spacing w:after="0" w:line="240" w:lineRule="auto"/>
    </w:pPr>
  </w:style>
  <w:style w:type="paragraph" w:styleId="a4">
    <w:name w:val="footer"/>
    <w:basedOn w:val="a"/>
    <w:link w:val="Char0"/>
    <w:uiPriority w:val="99"/>
    <w:unhideWhenUsed/>
    <w:rsid w:val="008B0FB0"/>
    <w:pPr>
      <w:tabs>
        <w:tab w:val="center" w:pos="4153"/>
        <w:tab w:val="right" w:pos="8306"/>
      </w:tabs>
      <w:spacing w:after="0" w:line="240" w:lineRule="auto"/>
    </w:pPr>
  </w:style>
  <w:style w:type="paragraph" w:customStyle="1" w:styleId="ac">
    <w:name w:val="Ρ_ΚΧΣ"/>
    <w:basedOn w:val="a"/>
    <w:qFormat/>
    <w:rsid w:val="006A14CB"/>
    <w:pPr>
      <w:widowControl w:val="0"/>
      <w:spacing w:after="0" w:line="240" w:lineRule="auto"/>
      <w:ind w:firstLine="170"/>
      <w:jc w:val="both"/>
    </w:pPr>
    <w:rPr>
      <w:rFonts w:ascii="Times New Roman" w:eastAsia="Lucida Sans Unicode" w:hAnsi="Times New Roman" w:cs="Times New Roman"/>
      <w:sz w:val="18"/>
      <w:szCs w:val="24"/>
      <w:lang w:eastAsia="zh-CN" w:bidi="hi-IN"/>
    </w:rPr>
  </w:style>
  <w:style w:type="paragraph" w:customStyle="1" w:styleId="ad">
    <w:name w:val="Τ_ΑΡΘΡ"/>
    <w:basedOn w:val="ac"/>
    <w:qFormat/>
    <w:rsid w:val="006A14CB"/>
    <w:pPr>
      <w:spacing w:before="120" w:after="120"/>
      <w:ind w:firstLine="0"/>
      <w:jc w:val="center"/>
    </w:pPr>
  </w:style>
  <w:style w:type="table" w:styleId="ae">
    <w:name w:val="Table Grid"/>
    <w:basedOn w:val="a1"/>
    <w:uiPriority w:val="59"/>
    <w:rsid w:val="001F351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364E57"/>
    <w:rPr>
      <w:color w:val="0000FF" w:themeColor="hyperlink"/>
      <w:u w:val="single"/>
    </w:rPr>
  </w:style>
  <w:style w:type="paragraph" w:styleId="af">
    <w:name w:val="List Paragraph"/>
    <w:basedOn w:val="a"/>
    <w:uiPriority w:val="34"/>
    <w:qFormat/>
    <w:rsid w:val="00E01A22"/>
    <w:pPr>
      <w:suppressAutoHyphens w:val="0"/>
      <w:ind w:left="720"/>
      <w:contextualSpacing/>
    </w:pPr>
    <w:rPr>
      <w:rFonts w:ascii="Calibri" w:eastAsia="Calibri" w:hAnsi="Calibri" w:cs="Times New Roman"/>
      <w:color w:val="auto"/>
    </w:rPr>
  </w:style>
  <w:style w:type="paragraph" w:customStyle="1" w:styleId="yiv3136086457msonormal">
    <w:name w:val="yiv3136086457msonormal"/>
    <w:basedOn w:val="a"/>
    <w:rsid w:val="00692A8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paragraph" w:customStyle="1" w:styleId="yiv3136086457gmail-msolistparagraph">
    <w:name w:val="yiv3136086457gmail-msolistparagraph"/>
    <w:basedOn w:val="a"/>
    <w:rsid w:val="00692A8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paragraph" w:customStyle="1" w:styleId="gmail-msolistparagraph">
    <w:name w:val="gmail-msolistparagraph"/>
    <w:basedOn w:val="a"/>
    <w:rsid w:val="00A51ADB"/>
    <w:pPr>
      <w:suppressAutoHyphens w:val="0"/>
      <w:spacing w:before="100" w:beforeAutospacing="1" w:after="100" w:afterAutospacing="1" w:line="240" w:lineRule="auto"/>
    </w:pPr>
    <w:rPr>
      <w:rFonts w:ascii="Times New Roman" w:hAnsi="Times New Roman" w:cs="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6432">
      <w:bodyDiv w:val="1"/>
      <w:marLeft w:val="0"/>
      <w:marRight w:val="0"/>
      <w:marTop w:val="0"/>
      <w:marBottom w:val="0"/>
      <w:divBdr>
        <w:top w:val="none" w:sz="0" w:space="0" w:color="auto"/>
        <w:left w:val="none" w:sz="0" w:space="0" w:color="auto"/>
        <w:bottom w:val="none" w:sz="0" w:space="0" w:color="auto"/>
        <w:right w:val="none" w:sz="0" w:space="0" w:color="auto"/>
      </w:divBdr>
    </w:div>
    <w:div w:id="123737172">
      <w:bodyDiv w:val="1"/>
      <w:marLeft w:val="0"/>
      <w:marRight w:val="0"/>
      <w:marTop w:val="0"/>
      <w:marBottom w:val="0"/>
      <w:divBdr>
        <w:top w:val="none" w:sz="0" w:space="0" w:color="auto"/>
        <w:left w:val="none" w:sz="0" w:space="0" w:color="auto"/>
        <w:bottom w:val="none" w:sz="0" w:space="0" w:color="auto"/>
        <w:right w:val="none" w:sz="0" w:space="0" w:color="auto"/>
      </w:divBdr>
    </w:div>
    <w:div w:id="235435472">
      <w:bodyDiv w:val="1"/>
      <w:marLeft w:val="0"/>
      <w:marRight w:val="0"/>
      <w:marTop w:val="0"/>
      <w:marBottom w:val="0"/>
      <w:divBdr>
        <w:top w:val="none" w:sz="0" w:space="0" w:color="auto"/>
        <w:left w:val="none" w:sz="0" w:space="0" w:color="auto"/>
        <w:bottom w:val="none" w:sz="0" w:space="0" w:color="auto"/>
        <w:right w:val="none" w:sz="0" w:space="0" w:color="auto"/>
      </w:divBdr>
    </w:div>
    <w:div w:id="259720704">
      <w:bodyDiv w:val="1"/>
      <w:marLeft w:val="0"/>
      <w:marRight w:val="0"/>
      <w:marTop w:val="0"/>
      <w:marBottom w:val="0"/>
      <w:divBdr>
        <w:top w:val="none" w:sz="0" w:space="0" w:color="auto"/>
        <w:left w:val="none" w:sz="0" w:space="0" w:color="auto"/>
        <w:bottom w:val="none" w:sz="0" w:space="0" w:color="auto"/>
        <w:right w:val="none" w:sz="0" w:space="0" w:color="auto"/>
      </w:divBdr>
    </w:div>
    <w:div w:id="415130592">
      <w:bodyDiv w:val="1"/>
      <w:marLeft w:val="0"/>
      <w:marRight w:val="0"/>
      <w:marTop w:val="0"/>
      <w:marBottom w:val="0"/>
      <w:divBdr>
        <w:top w:val="none" w:sz="0" w:space="0" w:color="auto"/>
        <w:left w:val="none" w:sz="0" w:space="0" w:color="auto"/>
        <w:bottom w:val="none" w:sz="0" w:space="0" w:color="auto"/>
        <w:right w:val="none" w:sz="0" w:space="0" w:color="auto"/>
      </w:divBdr>
      <w:divsChild>
        <w:div w:id="1991325851">
          <w:marLeft w:val="0"/>
          <w:marRight w:val="0"/>
          <w:marTop w:val="0"/>
          <w:marBottom w:val="0"/>
          <w:divBdr>
            <w:top w:val="none" w:sz="0" w:space="0" w:color="auto"/>
            <w:left w:val="none" w:sz="0" w:space="0" w:color="auto"/>
            <w:bottom w:val="none" w:sz="0" w:space="0" w:color="auto"/>
            <w:right w:val="none" w:sz="0" w:space="0" w:color="auto"/>
          </w:divBdr>
          <w:divsChild>
            <w:div w:id="956642177">
              <w:marLeft w:val="0"/>
              <w:marRight w:val="0"/>
              <w:marTop w:val="0"/>
              <w:marBottom w:val="0"/>
              <w:divBdr>
                <w:top w:val="none" w:sz="0" w:space="0" w:color="auto"/>
                <w:left w:val="none" w:sz="0" w:space="0" w:color="auto"/>
                <w:bottom w:val="none" w:sz="0" w:space="0" w:color="auto"/>
                <w:right w:val="none" w:sz="0" w:space="0" w:color="auto"/>
              </w:divBdr>
              <w:divsChild>
                <w:div w:id="387192498">
                  <w:marLeft w:val="0"/>
                  <w:marRight w:val="0"/>
                  <w:marTop w:val="0"/>
                  <w:marBottom w:val="0"/>
                  <w:divBdr>
                    <w:top w:val="none" w:sz="0" w:space="0" w:color="auto"/>
                    <w:left w:val="none" w:sz="0" w:space="0" w:color="auto"/>
                    <w:bottom w:val="none" w:sz="0" w:space="0" w:color="auto"/>
                    <w:right w:val="none" w:sz="0" w:space="0" w:color="auto"/>
                  </w:divBdr>
                  <w:divsChild>
                    <w:div w:id="791945786">
                      <w:marLeft w:val="0"/>
                      <w:marRight w:val="0"/>
                      <w:marTop w:val="0"/>
                      <w:marBottom w:val="0"/>
                      <w:divBdr>
                        <w:top w:val="none" w:sz="0" w:space="0" w:color="auto"/>
                        <w:left w:val="none" w:sz="0" w:space="0" w:color="auto"/>
                        <w:bottom w:val="none" w:sz="0" w:space="0" w:color="auto"/>
                        <w:right w:val="none" w:sz="0" w:space="0" w:color="auto"/>
                      </w:divBdr>
                      <w:divsChild>
                        <w:div w:id="551618475">
                          <w:marLeft w:val="0"/>
                          <w:marRight w:val="0"/>
                          <w:marTop w:val="0"/>
                          <w:marBottom w:val="0"/>
                          <w:divBdr>
                            <w:top w:val="none" w:sz="0" w:space="0" w:color="auto"/>
                            <w:left w:val="none" w:sz="0" w:space="0" w:color="auto"/>
                            <w:bottom w:val="none" w:sz="0" w:space="0" w:color="auto"/>
                            <w:right w:val="none" w:sz="0" w:space="0" w:color="auto"/>
                          </w:divBdr>
                          <w:divsChild>
                            <w:div w:id="1806584021">
                              <w:marLeft w:val="0"/>
                              <w:marRight w:val="0"/>
                              <w:marTop w:val="0"/>
                              <w:marBottom w:val="0"/>
                              <w:divBdr>
                                <w:top w:val="none" w:sz="0" w:space="0" w:color="auto"/>
                                <w:left w:val="none" w:sz="0" w:space="0" w:color="auto"/>
                                <w:bottom w:val="none" w:sz="0" w:space="0" w:color="auto"/>
                                <w:right w:val="none" w:sz="0" w:space="0" w:color="auto"/>
                              </w:divBdr>
                              <w:divsChild>
                                <w:div w:id="13009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37851">
          <w:marLeft w:val="0"/>
          <w:marRight w:val="0"/>
          <w:marTop w:val="0"/>
          <w:marBottom w:val="0"/>
          <w:divBdr>
            <w:top w:val="none" w:sz="0" w:space="0" w:color="auto"/>
            <w:left w:val="none" w:sz="0" w:space="0" w:color="auto"/>
            <w:bottom w:val="none" w:sz="0" w:space="0" w:color="auto"/>
            <w:right w:val="none" w:sz="0" w:space="0" w:color="auto"/>
          </w:divBdr>
          <w:divsChild>
            <w:div w:id="16590430">
              <w:marLeft w:val="0"/>
              <w:marRight w:val="0"/>
              <w:marTop w:val="0"/>
              <w:marBottom w:val="0"/>
              <w:divBdr>
                <w:top w:val="none" w:sz="0" w:space="0" w:color="auto"/>
                <w:left w:val="none" w:sz="0" w:space="0" w:color="auto"/>
                <w:bottom w:val="none" w:sz="0" w:space="0" w:color="auto"/>
                <w:right w:val="none" w:sz="0" w:space="0" w:color="auto"/>
              </w:divBdr>
              <w:divsChild>
                <w:div w:id="232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51732">
      <w:bodyDiv w:val="1"/>
      <w:marLeft w:val="0"/>
      <w:marRight w:val="0"/>
      <w:marTop w:val="0"/>
      <w:marBottom w:val="0"/>
      <w:divBdr>
        <w:top w:val="none" w:sz="0" w:space="0" w:color="auto"/>
        <w:left w:val="none" w:sz="0" w:space="0" w:color="auto"/>
        <w:bottom w:val="none" w:sz="0" w:space="0" w:color="auto"/>
        <w:right w:val="none" w:sz="0" w:space="0" w:color="auto"/>
      </w:divBdr>
    </w:div>
    <w:div w:id="1522472397">
      <w:bodyDiv w:val="1"/>
      <w:marLeft w:val="0"/>
      <w:marRight w:val="0"/>
      <w:marTop w:val="0"/>
      <w:marBottom w:val="0"/>
      <w:divBdr>
        <w:top w:val="none" w:sz="0" w:space="0" w:color="auto"/>
        <w:left w:val="none" w:sz="0" w:space="0" w:color="auto"/>
        <w:bottom w:val="none" w:sz="0" w:space="0" w:color="auto"/>
        <w:right w:val="none" w:sz="0" w:space="0" w:color="auto"/>
      </w:divBdr>
    </w:div>
    <w:div w:id="1801651600">
      <w:bodyDiv w:val="1"/>
      <w:marLeft w:val="0"/>
      <w:marRight w:val="0"/>
      <w:marTop w:val="0"/>
      <w:marBottom w:val="0"/>
      <w:divBdr>
        <w:top w:val="none" w:sz="0" w:space="0" w:color="auto"/>
        <w:left w:val="none" w:sz="0" w:space="0" w:color="auto"/>
        <w:bottom w:val="none" w:sz="0" w:space="0" w:color="auto"/>
        <w:right w:val="none" w:sz="0" w:space="0" w:color="auto"/>
      </w:divBdr>
    </w:div>
    <w:div w:id="205680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x2u128@minagri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E618-D7B4-460A-B30B-DB0CA451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3843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2016-01-25T08:16:00Z</cp:lastPrinted>
  <dcterms:created xsi:type="dcterms:W3CDTF">2026-04-17T14:17:00Z</dcterms:created>
  <dcterms:modified xsi:type="dcterms:W3CDTF">2026-04-17T14:17:00Z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