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9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591"/>
      </w:tblGrid>
      <w:tr w:rsidR="00C9076F" w14:paraId="775C5398" w14:textId="77777777" w:rsidTr="00433B90">
        <w:trPr>
          <w:jc w:val="center"/>
        </w:trPr>
        <w:tc>
          <w:tcPr>
            <w:tcW w:w="10591" w:type="dxa"/>
          </w:tcPr>
          <w:p w14:paraId="41EE9CE0" w14:textId="77777777" w:rsidR="00C9076F" w:rsidRPr="002100BE" w:rsidRDefault="00C9076F" w:rsidP="00E7547B">
            <w:pPr>
              <w:pStyle w:val="1"/>
              <w:tabs>
                <w:tab w:val="clear" w:pos="0"/>
                <w:tab w:val="num" w:pos="424"/>
              </w:tabs>
              <w:spacing w:after="100"/>
              <w:rPr>
                <w:bCs/>
                <w:sz w:val="24"/>
              </w:rPr>
            </w:pPr>
            <w:r w:rsidRPr="002100BE">
              <w:rPr>
                <w:sz w:val="24"/>
              </w:rPr>
              <w:t>ΠΑΝΕΛΛΗΝΙΑ ΟΜΟΣΠΟΝΔΙΑ ΓΕΩΤΕΧΝΙΚΩΝ ΔΗΜΟΣΙΩΝ ΥΠΑΛΛΗΛΩΝ</w:t>
            </w:r>
          </w:p>
          <w:p w14:paraId="7A051770" w14:textId="77777777" w:rsidR="00C9076F" w:rsidRPr="00186A34" w:rsidRDefault="00C9076F" w:rsidP="00E7547B">
            <w:pPr>
              <w:tabs>
                <w:tab w:val="num" w:pos="424"/>
              </w:tabs>
              <w:spacing w:after="100" w:line="240" w:lineRule="exact"/>
              <w:jc w:val="center"/>
              <w:rPr>
                <w:rFonts w:ascii="Times New Roman" w:hAnsi="Times New Roman"/>
                <w:b/>
                <w:sz w:val="24"/>
                <w:szCs w:val="24"/>
              </w:rPr>
            </w:pPr>
            <w:r w:rsidRPr="00186A34">
              <w:rPr>
                <w:rFonts w:ascii="Times New Roman" w:hAnsi="Times New Roman"/>
                <w:b/>
                <w:bCs/>
                <w:sz w:val="24"/>
                <w:szCs w:val="24"/>
              </w:rPr>
              <w:t>(ΠΟΓΕΔΥ)</w:t>
            </w:r>
          </w:p>
          <w:p w14:paraId="30610A44" w14:textId="77777777" w:rsidR="00C9076F" w:rsidRPr="00AB599F" w:rsidRDefault="00C9076F" w:rsidP="00E7547B">
            <w:pPr>
              <w:tabs>
                <w:tab w:val="num" w:pos="424"/>
              </w:tabs>
              <w:spacing w:after="100" w:line="240" w:lineRule="exact"/>
              <w:jc w:val="center"/>
              <w:rPr>
                <w:rFonts w:ascii="Times New Roman" w:hAnsi="Times New Roman"/>
                <w:bCs/>
                <w:sz w:val="24"/>
                <w:szCs w:val="24"/>
              </w:rPr>
            </w:pPr>
            <w:r w:rsidRPr="00AB599F">
              <w:rPr>
                <w:rFonts w:ascii="Times New Roman" w:hAnsi="Times New Roman"/>
                <w:sz w:val="24"/>
                <w:szCs w:val="24"/>
              </w:rPr>
              <w:t>ΓΕΩΠΟΝΟΙ – ΔΑΣΟΛΟΓΟΙ – ΚΤΗΝΙΑΤΡΟΙ – ΙΧΘΥΟΛΟΓΟΙ - ΓΕΩΛΟΓΟΙ</w:t>
            </w:r>
          </w:p>
          <w:p w14:paraId="15D39FCF" w14:textId="77777777" w:rsidR="00C9076F" w:rsidRPr="00AB599F" w:rsidRDefault="00C9076F" w:rsidP="00E7547B">
            <w:pPr>
              <w:tabs>
                <w:tab w:val="num" w:pos="424"/>
              </w:tabs>
              <w:spacing w:after="100" w:line="240" w:lineRule="exact"/>
              <w:ind w:right="34"/>
              <w:jc w:val="center"/>
              <w:rPr>
                <w:rFonts w:ascii="Times New Roman" w:hAnsi="Times New Roman"/>
                <w:bCs/>
                <w:sz w:val="24"/>
                <w:szCs w:val="24"/>
              </w:rPr>
            </w:pPr>
            <w:r w:rsidRPr="00AB599F">
              <w:rPr>
                <w:rFonts w:ascii="Times New Roman" w:hAnsi="Times New Roman"/>
                <w:bCs/>
                <w:sz w:val="24"/>
                <w:szCs w:val="24"/>
              </w:rPr>
              <w:t xml:space="preserve">Αχαρνών 2 Αθήνα Τ.Κ. 10176 Τηλ.:210-5234189, 210-2124041 </w:t>
            </w:r>
            <w:r w:rsidRPr="00AB599F">
              <w:rPr>
                <w:rFonts w:ascii="Times New Roman" w:hAnsi="Times New Roman"/>
                <w:bCs/>
                <w:sz w:val="24"/>
                <w:szCs w:val="24"/>
                <w:lang w:val="en-US"/>
              </w:rPr>
              <w:t>FAX</w:t>
            </w:r>
            <w:r w:rsidRPr="00AB599F">
              <w:rPr>
                <w:rFonts w:ascii="Times New Roman" w:hAnsi="Times New Roman"/>
                <w:bCs/>
                <w:sz w:val="24"/>
                <w:szCs w:val="24"/>
              </w:rPr>
              <w:t>: 210-5232240</w:t>
            </w:r>
          </w:p>
          <w:p w14:paraId="72A67827" w14:textId="77777777" w:rsidR="00C9076F" w:rsidRPr="00490F12" w:rsidRDefault="00C9076F" w:rsidP="00E7547B">
            <w:pPr>
              <w:tabs>
                <w:tab w:val="num" w:pos="424"/>
              </w:tabs>
              <w:spacing w:after="100" w:line="240" w:lineRule="exact"/>
              <w:ind w:right="181"/>
              <w:jc w:val="center"/>
              <w:rPr>
                <w:rFonts w:ascii="Times New Roman" w:hAnsi="Times New Roman"/>
                <w:sz w:val="24"/>
                <w:szCs w:val="24"/>
              </w:rPr>
            </w:pPr>
            <w:r w:rsidRPr="00AB599F">
              <w:rPr>
                <w:rFonts w:ascii="Times New Roman" w:hAnsi="Times New Roman"/>
                <w:bCs/>
                <w:sz w:val="24"/>
                <w:szCs w:val="24"/>
                <w:lang w:val="en-US"/>
              </w:rPr>
              <w:t>e</w:t>
            </w:r>
            <w:r w:rsidRPr="00AB599F">
              <w:rPr>
                <w:rFonts w:ascii="Times New Roman" w:hAnsi="Times New Roman"/>
                <w:bCs/>
                <w:sz w:val="24"/>
                <w:szCs w:val="24"/>
              </w:rPr>
              <w:t>-</w:t>
            </w:r>
            <w:r w:rsidRPr="00AB599F">
              <w:rPr>
                <w:rFonts w:ascii="Times New Roman" w:hAnsi="Times New Roman"/>
                <w:bCs/>
                <w:sz w:val="24"/>
                <w:szCs w:val="24"/>
                <w:lang w:val="en-US"/>
              </w:rPr>
              <w:t>mail</w:t>
            </w:r>
            <w:r w:rsidRPr="00AB599F">
              <w:rPr>
                <w:rFonts w:ascii="Times New Roman" w:hAnsi="Times New Roman"/>
                <w:bCs/>
                <w:sz w:val="24"/>
                <w:szCs w:val="24"/>
              </w:rPr>
              <w:t>:</w:t>
            </w:r>
            <w:r w:rsidRPr="00AB599F">
              <w:rPr>
                <w:rFonts w:ascii="Times New Roman" w:hAnsi="Times New Roman"/>
                <w:bCs/>
                <w:sz w:val="24"/>
                <w:szCs w:val="24"/>
                <w:lang w:val="en-US"/>
              </w:rPr>
              <w:t>ax</w:t>
            </w:r>
            <w:r w:rsidRPr="00AB599F">
              <w:rPr>
                <w:rFonts w:ascii="Times New Roman" w:hAnsi="Times New Roman"/>
                <w:bCs/>
                <w:sz w:val="24"/>
                <w:szCs w:val="24"/>
              </w:rPr>
              <w:t>2</w:t>
            </w:r>
            <w:r w:rsidRPr="00AB599F">
              <w:rPr>
                <w:rFonts w:ascii="Times New Roman" w:hAnsi="Times New Roman"/>
                <w:bCs/>
                <w:sz w:val="24"/>
                <w:szCs w:val="24"/>
                <w:lang w:val="en-US"/>
              </w:rPr>
              <w:t>u</w:t>
            </w:r>
            <w:r w:rsidRPr="00AB599F">
              <w:rPr>
                <w:rFonts w:ascii="Times New Roman" w:hAnsi="Times New Roman"/>
                <w:bCs/>
                <w:sz w:val="24"/>
                <w:szCs w:val="24"/>
              </w:rPr>
              <w:t>128@</w:t>
            </w:r>
            <w:proofErr w:type="spellStart"/>
            <w:r w:rsidRPr="00AB599F">
              <w:rPr>
                <w:rFonts w:ascii="Times New Roman" w:hAnsi="Times New Roman"/>
                <w:bCs/>
                <w:sz w:val="24"/>
                <w:szCs w:val="24"/>
                <w:lang w:val="en-US"/>
              </w:rPr>
              <w:t>minagric</w:t>
            </w:r>
            <w:proofErr w:type="spellEnd"/>
            <w:r w:rsidR="007204C9">
              <w:rPr>
                <w:rFonts w:ascii="Times New Roman" w:hAnsi="Times New Roman"/>
                <w:bCs/>
                <w:sz w:val="24"/>
                <w:szCs w:val="24"/>
              </w:rPr>
              <w:t>.</w:t>
            </w:r>
            <w:r w:rsidRPr="00AB599F">
              <w:rPr>
                <w:rFonts w:ascii="Times New Roman" w:hAnsi="Times New Roman"/>
                <w:bCs/>
                <w:sz w:val="24"/>
                <w:szCs w:val="24"/>
                <w:lang w:val="en-US"/>
              </w:rPr>
              <w:t>gr</w:t>
            </w:r>
          </w:p>
        </w:tc>
      </w:tr>
    </w:tbl>
    <w:p w14:paraId="2BFFEFEC" w14:textId="77777777" w:rsidR="00D34A4A" w:rsidRPr="00D34A4A" w:rsidRDefault="00D34A4A" w:rsidP="00F908DB">
      <w:pPr>
        <w:ind w:left="5760" w:firstLine="720"/>
        <w:jc w:val="both"/>
        <w:rPr>
          <w:rFonts w:ascii="Times New Roman" w:eastAsia="Times New Roman" w:hAnsi="Times New Roman"/>
          <w:b/>
          <w:bCs/>
          <w:sz w:val="4"/>
          <w:szCs w:val="4"/>
        </w:rPr>
      </w:pPr>
    </w:p>
    <w:p w14:paraId="14A3F466" w14:textId="70A48BE6" w:rsidR="00513164" w:rsidRPr="00D34A4A" w:rsidRDefault="00AE5E2B" w:rsidP="006357C9">
      <w:pPr>
        <w:spacing w:after="0" w:line="264" w:lineRule="auto"/>
        <w:ind w:left="5760" w:firstLine="720"/>
        <w:jc w:val="both"/>
        <w:rPr>
          <w:rFonts w:ascii="Times New Roman" w:eastAsia="Times New Roman" w:hAnsi="Times New Roman"/>
          <w:b/>
          <w:bCs/>
          <w:sz w:val="24"/>
          <w:szCs w:val="24"/>
        </w:rPr>
      </w:pPr>
      <w:r w:rsidRPr="00AE5E2B">
        <w:rPr>
          <w:rFonts w:ascii="Times New Roman" w:eastAsia="Times New Roman" w:hAnsi="Times New Roman"/>
          <w:b/>
          <w:bCs/>
          <w:sz w:val="28"/>
          <w:szCs w:val="28"/>
        </w:rPr>
        <w:t xml:space="preserve"> </w:t>
      </w:r>
      <w:r w:rsidRPr="001245AE">
        <w:rPr>
          <w:rFonts w:ascii="Times New Roman" w:eastAsia="Times New Roman" w:hAnsi="Times New Roman"/>
          <w:b/>
          <w:bCs/>
          <w:sz w:val="28"/>
          <w:szCs w:val="28"/>
        </w:rPr>
        <w:t xml:space="preserve">            </w:t>
      </w:r>
      <w:r w:rsidR="00433B90">
        <w:rPr>
          <w:rFonts w:ascii="Times New Roman" w:eastAsia="Times New Roman" w:hAnsi="Times New Roman"/>
          <w:b/>
          <w:bCs/>
          <w:sz w:val="28"/>
          <w:szCs w:val="28"/>
        </w:rPr>
        <w:t xml:space="preserve">            </w:t>
      </w:r>
      <w:r w:rsidRPr="001245AE">
        <w:rPr>
          <w:rFonts w:ascii="Times New Roman" w:eastAsia="Times New Roman" w:hAnsi="Times New Roman"/>
          <w:b/>
          <w:bCs/>
          <w:sz w:val="28"/>
          <w:szCs w:val="28"/>
        </w:rPr>
        <w:t xml:space="preserve"> </w:t>
      </w:r>
      <w:r w:rsidR="00F908DB" w:rsidRPr="00D34A4A">
        <w:rPr>
          <w:rFonts w:ascii="Times New Roman" w:eastAsia="Times New Roman" w:hAnsi="Times New Roman"/>
          <w:b/>
          <w:bCs/>
          <w:sz w:val="24"/>
          <w:szCs w:val="24"/>
        </w:rPr>
        <w:t>Αθήνα</w:t>
      </w:r>
      <w:r w:rsidR="0098242E" w:rsidRPr="00D34A4A">
        <w:rPr>
          <w:rFonts w:ascii="Times New Roman" w:eastAsia="Times New Roman" w:hAnsi="Times New Roman"/>
          <w:b/>
          <w:bCs/>
          <w:sz w:val="24"/>
          <w:szCs w:val="24"/>
        </w:rPr>
        <w:t xml:space="preserve"> </w:t>
      </w:r>
      <w:r w:rsidR="00CE1F2D">
        <w:rPr>
          <w:rFonts w:ascii="Times New Roman" w:eastAsia="Times New Roman" w:hAnsi="Times New Roman"/>
          <w:b/>
          <w:bCs/>
          <w:sz w:val="24"/>
          <w:szCs w:val="24"/>
        </w:rPr>
        <w:t>2</w:t>
      </w:r>
      <w:r w:rsidR="00F33EA5">
        <w:rPr>
          <w:rFonts w:ascii="Times New Roman" w:eastAsia="Times New Roman" w:hAnsi="Times New Roman"/>
          <w:b/>
          <w:bCs/>
          <w:sz w:val="24"/>
          <w:szCs w:val="24"/>
        </w:rPr>
        <w:t>6</w:t>
      </w:r>
      <w:r w:rsidR="002F7514" w:rsidRPr="00D34A4A">
        <w:rPr>
          <w:rFonts w:ascii="Times New Roman" w:eastAsia="Times New Roman" w:hAnsi="Times New Roman"/>
          <w:b/>
          <w:bCs/>
          <w:sz w:val="24"/>
          <w:szCs w:val="24"/>
        </w:rPr>
        <w:t>-</w:t>
      </w:r>
      <w:r w:rsidR="001245AE" w:rsidRPr="00D34A4A">
        <w:rPr>
          <w:rFonts w:ascii="Times New Roman" w:eastAsia="Times New Roman" w:hAnsi="Times New Roman"/>
          <w:b/>
          <w:bCs/>
          <w:sz w:val="24"/>
          <w:szCs w:val="24"/>
        </w:rPr>
        <w:t>0</w:t>
      </w:r>
      <w:r w:rsidR="00566ED4">
        <w:rPr>
          <w:rFonts w:ascii="Times New Roman" w:eastAsia="Times New Roman" w:hAnsi="Times New Roman"/>
          <w:b/>
          <w:bCs/>
          <w:sz w:val="24"/>
          <w:szCs w:val="24"/>
        </w:rPr>
        <w:t>3</w:t>
      </w:r>
      <w:r w:rsidR="00513164" w:rsidRPr="00D34A4A">
        <w:rPr>
          <w:rFonts w:ascii="Times New Roman" w:eastAsia="Times New Roman" w:hAnsi="Times New Roman"/>
          <w:b/>
          <w:bCs/>
          <w:sz w:val="24"/>
          <w:szCs w:val="24"/>
        </w:rPr>
        <w:t>-202</w:t>
      </w:r>
      <w:r w:rsidR="002F7514" w:rsidRPr="00D34A4A">
        <w:rPr>
          <w:rFonts w:ascii="Times New Roman" w:eastAsia="Times New Roman" w:hAnsi="Times New Roman"/>
          <w:b/>
          <w:bCs/>
          <w:sz w:val="24"/>
          <w:szCs w:val="24"/>
        </w:rPr>
        <w:t>6</w:t>
      </w:r>
    </w:p>
    <w:p w14:paraId="70E3A15A" w14:textId="77777777" w:rsidR="002B294F" w:rsidRDefault="002B294F" w:rsidP="00E7547B">
      <w:pPr>
        <w:spacing w:after="0" w:line="240" w:lineRule="auto"/>
        <w:jc w:val="center"/>
        <w:rPr>
          <w:b/>
          <w:bCs/>
          <w:sz w:val="28"/>
          <w:szCs w:val="28"/>
        </w:rPr>
      </w:pPr>
      <w:r w:rsidRPr="009D648B">
        <w:rPr>
          <w:b/>
          <w:bCs/>
          <w:sz w:val="28"/>
          <w:szCs w:val="28"/>
        </w:rPr>
        <w:t>ΔΕΛΤΙΟ ΤΥΠΟΥ</w:t>
      </w:r>
    </w:p>
    <w:p w14:paraId="30908C87" w14:textId="77777777" w:rsidR="0056519E" w:rsidRPr="0056519E" w:rsidRDefault="0056519E" w:rsidP="00B3766E">
      <w:pPr>
        <w:spacing w:after="0" w:line="240" w:lineRule="auto"/>
        <w:rPr>
          <w:rFonts w:cs="Calibri"/>
          <w:sz w:val="8"/>
          <w:szCs w:val="8"/>
        </w:rPr>
      </w:pPr>
    </w:p>
    <w:p w14:paraId="52CD196D" w14:textId="59424478" w:rsidR="00F33EA5" w:rsidRPr="00F33EA5" w:rsidRDefault="00F33EA5" w:rsidP="00F33EA5">
      <w:pPr>
        <w:shd w:val="clear" w:color="auto" w:fill="FFFFFF"/>
        <w:spacing w:after="160" w:line="235" w:lineRule="atLeast"/>
        <w:jc w:val="center"/>
        <w:rPr>
          <w:rFonts w:eastAsia="Times New Roman" w:cs="Calibri"/>
          <w:color w:val="222222"/>
          <w:lang w:eastAsia="el-GR"/>
        </w:rPr>
      </w:pPr>
      <w:r w:rsidRPr="00F33EA5">
        <w:rPr>
          <w:rFonts w:eastAsia="Times New Roman" w:cs="Calibri"/>
          <w:b/>
          <w:bCs/>
          <w:color w:val="222222"/>
          <w:sz w:val="24"/>
          <w:szCs w:val="24"/>
          <w:lang w:eastAsia="el-GR"/>
        </w:rPr>
        <w:t>Τα πασαλείμματα τελείωσαν – Το σύστημα δεν σώζεται με τα υλικά της αποτυχίας</w:t>
      </w:r>
    </w:p>
    <w:p w14:paraId="21555347" w14:textId="77777777" w:rsidR="00F33EA5" w:rsidRPr="00F33EA5" w:rsidRDefault="00F33EA5" w:rsidP="00B3766E">
      <w:pPr>
        <w:shd w:val="clear" w:color="auto" w:fill="FFFFFF"/>
        <w:spacing w:after="60" w:line="200" w:lineRule="atLeast"/>
        <w:jc w:val="both"/>
        <w:rPr>
          <w:rFonts w:asciiTheme="minorHAnsi" w:eastAsia="Times New Roman" w:hAnsiTheme="minorHAnsi" w:cstheme="minorHAnsi"/>
          <w:color w:val="222222"/>
          <w:sz w:val="23"/>
          <w:szCs w:val="23"/>
          <w:lang w:eastAsia="el-GR"/>
        </w:rPr>
      </w:pPr>
      <w:r w:rsidRPr="00F33EA5">
        <w:rPr>
          <w:rFonts w:asciiTheme="minorHAnsi" w:eastAsia="Times New Roman" w:hAnsiTheme="minorHAnsi" w:cstheme="minorHAnsi"/>
          <w:color w:val="222222"/>
          <w:sz w:val="23"/>
          <w:szCs w:val="23"/>
          <w:lang w:eastAsia="el-GR"/>
        </w:rPr>
        <w:t>Οι τελευταίες εξελίξεις δεν αφήνουν πλέον κανένα περιθώριο για επικοινωνιακές υπεκφυγές. Η απάντηση του αρμόδιου Ευρωπαίου Επιτρόπου, σε ερώτηση του ευρωβουλευτή Γιάννη Μανιάτη, ήταν σαφής: η διαπίστευση του ελληνικού οργανισμού πληρωμών βρίσκεται ακόμη υπό αναστολή και η συμμόρφωση με τα σχετικά κριτήρια εξετάζεται στο πλαίσιο του εν εξελίξει σχεδίου δράσης που υπέβαλαν οι ελληνικές αρχές.</w:t>
      </w:r>
    </w:p>
    <w:p w14:paraId="61688BC1" w14:textId="77777777" w:rsidR="00F33EA5" w:rsidRPr="00F33EA5" w:rsidRDefault="00F33EA5" w:rsidP="00B3766E">
      <w:pPr>
        <w:shd w:val="clear" w:color="auto" w:fill="FFFFFF"/>
        <w:spacing w:after="60" w:line="200" w:lineRule="atLeast"/>
        <w:jc w:val="both"/>
        <w:rPr>
          <w:rFonts w:asciiTheme="minorHAnsi" w:eastAsia="Times New Roman" w:hAnsiTheme="minorHAnsi" w:cstheme="minorHAnsi"/>
          <w:color w:val="222222"/>
          <w:sz w:val="23"/>
          <w:szCs w:val="23"/>
          <w:lang w:eastAsia="el-GR"/>
        </w:rPr>
      </w:pPr>
      <w:r w:rsidRPr="00F33EA5">
        <w:rPr>
          <w:rFonts w:asciiTheme="minorHAnsi" w:eastAsia="Times New Roman" w:hAnsiTheme="minorHAnsi" w:cstheme="minorHAnsi"/>
          <w:color w:val="222222"/>
          <w:sz w:val="23"/>
          <w:szCs w:val="23"/>
          <w:lang w:eastAsia="el-GR"/>
        </w:rPr>
        <w:t>Η δε ανακοίνωση της ΑΑΔΕ που ακολούθησε δεν ανέτρεψε αυτή την πραγματικότητα. Ήρθε απλώς να επιβεβαιώσει τα αυτονόητα, ότι δηλαδή το πρόβλημα υπήρξε, ότι η υπόθεση δεν έχει κλείσει και ότι η τελική κρίση εξακολουθεί να εκκρεμεί σε ευρωπαϊκό επίπεδο.</w:t>
      </w:r>
    </w:p>
    <w:p w14:paraId="02C65777" w14:textId="77777777" w:rsidR="00F33EA5" w:rsidRPr="00F33EA5" w:rsidRDefault="00F33EA5" w:rsidP="00B3766E">
      <w:pPr>
        <w:shd w:val="clear" w:color="auto" w:fill="FFFFFF"/>
        <w:spacing w:after="60" w:line="200" w:lineRule="atLeast"/>
        <w:jc w:val="both"/>
        <w:rPr>
          <w:rFonts w:asciiTheme="minorHAnsi" w:eastAsia="Times New Roman" w:hAnsiTheme="minorHAnsi" w:cstheme="minorHAnsi"/>
          <w:color w:val="222222"/>
          <w:sz w:val="23"/>
          <w:szCs w:val="23"/>
          <w:lang w:eastAsia="el-GR"/>
        </w:rPr>
      </w:pPr>
      <w:r w:rsidRPr="00F33EA5">
        <w:rPr>
          <w:rFonts w:asciiTheme="minorHAnsi" w:eastAsia="Times New Roman" w:hAnsiTheme="minorHAnsi" w:cstheme="minorHAnsi"/>
          <w:color w:val="222222"/>
          <w:sz w:val="23"/>
          <w:szCs w:val="23"/>
          <w:lang w:eastAsia="el-GR"/>
        </w:rPr>
        <w:t>Αυτό ακριβώς αποδεικνύει ότι όσα εδώ και καιρό επισημαίνει η ΠΟΓΕΔΥ δεν ήταν υπερβολές, αλλά η περιγραφή μιας βαθιάς θεσμικής κρίσης. Ένα σύστημα που έχει εκτεθεί τόσο σοβαρά δεν εξυγιαίνεται με μπαλώματα, με πρόχειρες μετακινήσεις, με αλλαγές ταμπέλας και με ανακύκλωση των ίδιων λογικών. Οι σοβαρές αστοχίες δεν διορθώνονται με πασαλείμματα. </w:t>
      </w:r>
      <w:r w:rsidRPr="00F33EA5">
        <w:rPr>
          <w:rFonts w:asciiTheme="minorHAnsi" w:eastAsia="Times New Roman" w:hAnsiTheme="minorHAnsi" w:cstheme="minorHAnsi"/>
          <w:b/>
          <w:bCs/>
          <w:color w:val="222222"/>
          <w:sz w:val="23"/>
          <w:szCs w:val="23"/>
          <w:lang w:eastAsia="el-GR"/>
        </w:rPr>
        <w:t>Απαιτείται πλήρης αναδόμηση του συστήματος</w:t>
      </w:r>
      <w:r w:rsidRPr="00F33EA5">
        <w:rPr>
          <w:rFonts w:asciiTheme="minorHAnsi" w:eastAsia="Times New Roman" w:hAnsiTheme="minorHAnsi" w:cstheme="minorHAnsi"/>
          <w:color w:val="222222"/>
          <w:sz w:val="23"/>
          <w:szCs w:val="23"/>
          <w:lang w:eastAsia="el-GR"/>
        </w:rPr>
        <w:t>, με διαφάνεια, λογοδοσία, επιχειρησιακή επάρκεια και καθαρούς κανόνες. </w:t>
      </w:r>
      <w:r w:rsidRPr="00F33EA5">
        <w:rPr>
          <w:rFonts w:asciiTheme="minorHAnsi" w:eastAsia="Times New Roman" w:hAnsiTheme="minorHAnsi" w:cstheme="minorHAnsi"/>
          <w:b/>
          <w:bCs/>
          <w:color w:val="222222"/>
          <w:sz w:val="23"/>
          <w:szCs w:val="23"/>
          <w:lang w:eastAsia="el-GR"/>
        </w:rPr>
        <w:t>Και αυτή η αναδόμηση δεν μπορεί να γίνει με τα υλικά της κατεδάφισης.</w:t>
      </w:r>
    </w:p>
    <w:p w14:paraId="0E16165F" w14:textId="77777777" w:rsidR="00F33EA5" w:rsidRPr="00F33EA5" w:rsidRDefault="00F33EA5" w:rsidP="00B3766E">
      <w:pPr>
        <w:shd w:val="clear" w:color="auto" w:fill="FFFFFF"/>
        <w:spacing w:after="60" w:line="200" w:lineRule="atLeast"/>
        <w:jc w:val="both"/>
        <w:rPr>
          <w:rFonts w:asciiTheme="minorHAnsi" w:eastAsia="Times New Roman" w:hAnsiTheme="minorHAnsi" w:cstheme="minorHAnsi"/>
          <w:color w:val="222222"/>
          <w:sz w:val="23"/>
          <w:szCs w:val="23"/>
          <w:lang w:eastAsia="el-GR"/>
        </w:rPr>
      </w:pPr>
      <w:r w:rsidRPr="00F33EA5">
        <w:rPr>
          <w:rFonts w:asciiTheme="minorHAnsi" w:eastAsia="Times New Roman" w:hAnsiTheme="minorHAnsi" w:cstheme="minorHAnsi"/>
          <w:color w:val="222222"/>
          <w:sz w:val="23"/>
          <w:szCs w:val="23"/>
          <w:lang w:eastAsia="el-GR"/>
        </w:rPr>
        <w:t xml:space="preserve">Την ίδια στιγμή, αν η χώρα θέλει πράγματι να διατηρήσει ζωντανή την αγροτική δραστηριότητα, οφείλει να πάψει να αντιμετωπίζει τον πρωτογενή τομέα με όρους φοροεισπρακτικού καταναγκασμού και με μια λογική γενικευμένης καχυποψίας. Η παραγωγή δεν μπορεί να λειτουργήσει υπό ένα ασφυκτικό, </w:t>
      </w:r>
      <w:proofErr w:type="spellStart"/>
      <w:r w:rsidRPr="00F33EA5">
        <w:rPr>
          <w:rFonts w:asciiTheme="minorHAnsi" w:eastAsia="Times New Roman" w:hAnsiTheme="minorHAnsi" w:cstheme="minorHAnsi"/>
          <w:color w:val="222222"/>
          <w:sz w:val="23"/>
          <w:szCs w:val="23"/>
          <w:lang w:eastAsia="el-GR"/>
        </w:rPr>
        <w:t>τιμωρητικό</w:t>
      </w:r>
      <w:proofErr w:type="spellEnd"/>
      <w:r w:rsidRPr="00F33EA5">
        <w:rPr>
          <w:rFonts w:asciiTheme="minorHAnsi" w:eastAsia="Times New Roman" w:hAnsiTheme="minorHAnsi" w:cstheme="minorHAnsi"/>
          <w:color w:val="222222"/>
          <w:sz w:val="23"/>
          <w:szCs w:val="23"/>
          <w:lang w:eastAsia="el-GR"/>
        </w:rPr>
        <w:t xml:space="preserve"> πλαίσιο τύπου ΑΑΔΕ, που αντιμετωπίζει τον αγρότη ως εκ προοιμίου ύποπτο και αγνοεί την πραγματικότητα της υπαίθρου, της εποχικότητας, της βιολογικής αβεβαιότητας και της ίδιας της επιβίωσης της παραγωγικής διαδικασίας.</w:t>
      </w:r>
    </w:p>
    <w:p w14:paraId="0064FF74" w14:textId="77777777" w:rsidR="00F33EA5" w:rsidRPr="00F33EA5" w:rsidRDefault="00F33EA5" w:rsidP="00B3766E">
      <w:pPr>
        <w:shd w:val="clear" w:color="auto" w:fill="FFFFFF"/>
        <w:spacing w:after="60" w:line="200" w:lineRule="atLeast"/>
        <w:jc w:val="both"/>
        <w:rPr>
          <w:rFonts w:asciiTheme="minorHAnsi" w:eastAsia="Times New Roman" w:hAnsiTheme="minorHAnsi" w:cstheme="minorHAnsi"/>
          <w:color w:val="222222"/>
          <w:sz w:val="23"/>
          <w:szCs w:val="23"/>
          <w:lang w:eastAsia="el-GR"/>
        </w:rPr>
      </w:pPr>
      <w:r w:rsidRPr="00F33EA5">
        <w:rPr>
          <w:rFonts w:asciiTheme="minorHAnsi" w:eastAsia="Times New Roman" w:hAnsiTheme="minorHAnsi" w:cstheme="minorHAnsi"/>
          <w:color w:val="222222"/>
          <w:sz w:val="23"/>
          <w:szCs w:val="23"/>
          <w:lang w:eastAsia="el-GR"/>
        </w:rPr>
        <w:t>Δεν μπορεί να υπάρχει αυστηρότητα μόνο για τους πολλούς και επιείκεια για όσους διαχειρίστηκαν κρίσιμες ευθύνες. Δεν μπορεί να ζητείται από τον παραγωγό απόλυτη συμμόρφωση, όταν το ίδιο το διοικητικό και ελεγκτικό σύστημα παραμένει τραυματισμένο, εκτεθειμένο και υπό ευρωπαϊκή αξιολόγηση. Η απάντηση του Επιτρόπου και η μεταγενέστερη παραδοχή της ΑΑΔΕ ότι η διαδικασία βρίσκεται ακόμη στο στάδιο της τελικής αξιολόγησης το καθιστούν σαφές.</w:t>
      </w:r>
    </w:p>
    <w:p w14:paraId="3DA8AD74" w14:textId="77777777" w:rsidR="00F33EA5" w:rsidRPr="00F33EA5" w:rsidRDefault="00F33EA5" w:rsidP="00B3766E">
      <w:pPr>
        <w:shd w:val="clear" w:color="auto" w:fill="FFFFFF"/>
        <w:spacing w:after="60" w:line="200" w:lineRule="atLeast"/>
        <w:jc w:val="both"/>
        <w:rPr>
          <w:rFonts w:asciiTheme="minorHAnsi" w:eastAsia="Times New Roman" w:hAnsiTheme="minorHAnsi" w:cstheme="minorHAnsi"/>
          <w:color w:val="222222"/>
          <w:sz w:val="23"/>
          <w:szCs w:val="23"/>
          <w:lang w:eastAsia="el-GR"/>
        </w:rPr>
      </w:pPr>
      <w:r w:rsidRPr="00F33EA5">
        <w:rPr>
          <w:rFonts w:asciiTheme="minorHAnsi" w:eastAsia="Times New Roman" w:hAnsiTheme="minorHAnsi" w:cstheme="minorHAnsi"/>
          <w:color w:val="222222"/>
          <w:sz w:val="23"/>
          <w:szCs w:val="23"/>
          <w:lang w:eastAsia="el-GR"/>
        </w:rPr>
        <w:t>Η χώρα δεν χρειάζεται άλλη μία παράσταση διοικητικής ανακύκλωσης. Χρειάζεται ριζική θεσμική τομή. Ένα νέο σύστημα που θα προστατεύει τη νομιμότητα χωρίς να συνθλίβει την παραγωγή, που θα ελέγχει πραγματικά την εξουσία και όχι μόνο τους αδύναμους, και που θα αποκαθιστά την εμπιστοσύνη με πράξεις και όχι με ανακοινώσεις.</w:t>
      </w:r>
    </w:p>
    <w:p w14:paraId="0B130A58" w14:textId="77777777" w:rsidR="00F33EA5" w:rsidRPr="00F33EA5" w:rsidRDefault="00F33EA5" w:rsidP="00B3766E">
      <w:pPr>
        <w:shd w:val="clear" w:color="auto" w:fill="FFFFFF"/>
        <w:spacing w:after="60" w:line="200" w:lineRule="atLeast"/>
        <w:jc w:val="both"/>
        <w:rPr>
          <w:rFonts w:asciiTheme="minorHAnsi" w:eastAsia="Times New Roman" w:hAnsiTheme="minorHAnsi" w:cstheme="minorHAnsi"/>
          <w:color w:val="222222"/>
          <w:sz w:val="23"/>
          <w:szCs w:val="23"/>
          <w:lang w:eastAsia="el-GR"/>
        </w:rPr>
      </w:pPr>
      <w:r w:rsidRPr="00F33EA5">
        <w:rPr>
          <w:rFonts w:asciiTheme="minorHAnsi" w:eastAsia="Times New Roman" w:hAnsiTheme="minorHAnsi" w:cstheme="minorHAnsi"/>
          <w:color w:val="222222"/>
          <w:sz w:val="23"/>
          <w:szCs w:val="23"/>
          <w:lang w:eastAsia="el-GR"/>
        </w:rPr>
        <w:t>Η ΠΟΓΕΔΥ το δηλώνει καθαρά: </w:t>
      </w:r>
      <w:r w:rsidRPr="00F33EA5">
        <w:rPr>
          <w:rFonts w:asciiTheme="minorHAnsi" w:eastAsia="Times New Roman" w:hAnsiTheme="minorHAnsi" w:cstheme="minorHAnsi"/>
          <w:b/>
          <w:bCs/>
          <w:color w:val="222222"/>
          <w:sz w:val="23"/>
          <w:szCs w:val="23"/>
          <w:lang w:eastAsia="el-GR"/>
        </w:rPr>
        <w:t>όχι άλλα πασαλείμματα, όχι άλλη ανακύκλωση ευθυνών, όχι άλλη αυστηρότητα μόνο για τους διοικούμενους.</w:t>
      </w:r>
    </w:p>
    <w:p w14:paraId="76C62801" w14:textId="2B20C53E" w:rsidR="00CE1F2D" w:rsidRPr="00B3766E" w:rsidRDefault="00F33EA5" w:rsidP="00B3766E">
      <w:pPr>
        <w:shd w:val="clear" w:color="auto" w:fill="FFFFFF"/>
        <w:spacing w:after="60" w:line="200" w:lineRule="atLeast"/>
        <w:jc w:val="both"/>
        <w:rPr>
          <w:rFonts w:asciiTheme="minorHAnsi" w:eastAsia="Times New Roman" w:hAnsiTheme="minorHAnsi" w:cstheme="minorHAnsi"/>
          <w:color w:val="222222"/>
          <w:sz w:val="23"/>
          <w:szCs w:val="23"/>
          <w:lang w:eastAsia="el-GR"/>
        </w:rPr>
      </w:pPr>
      <w:r w:rsidRPr="00F33EA5">
        <w:rPr>
          <w:rFonts w:asciiTheme="minorHAnsi" w:eastAsia="Times New Roman" w:hAnsiTheme="minorHAnsi" w:cstheme="minorHAnsi"/>
          <w:color w:val="222222"/>
          <w:sz w:val="23"/>
          <w:szCs w:val="23"/>
          <w:lang w:eastAsia="el-GR"/>
        </w:rPr>
        <w:t>Η λύση είναι μία: </w:t>
      </w:r>
      <w:r w:rsidRPr="00F33EA5">
        <w:rPr>
          <w:rFonts w:asciiTheme="minorHAnsi" w:eastAsia="Times New Roman" w:hAnsiTheme="minorHAnsi" w:cstheme="minorHAnsi"/>
          <w:b/>
          <w:bCs/>
          <w:color w:val="222222"/>
          <w:sz w:val="23"/>
          <w:szCs w:val="23"/>
          <w:lang w:eastAsia="el-GR"/>
        </w:rPr>
        <w:t>πλήρης αναδόμηση του συστήματος, με λογοδοσία για όλους, πραγματικό έλεγχο παντού και κανόνες που θα δεσμεύουν πρώτα εκείνους που μέχρι σήμερα νόμιζαν ότι βρίσκονται πάνω από αυτούς.</w:t>
      </w:r>
    </w:p>
    <w:p w14:paraId="64E0CE3C" w14:textId="2EB66CA5" w:rsidR="00842E46" w:rsidRPr="00B3766E" w:rsidRDefault="00B3766E" w:rsidP="00093D4D">
      <w:pPr>
        <w:ind w:left="6480" w:right="-193"/>
        <w:rPr>
          <w:rFonts w:asciiTheme="minorHAnsi" w:hAnsiTheme="minorHAnsi" w:cstheme="minorHAnsi"/>
          <w:b/>
          <w:bCs/>
          <w:sz w:val="23"/>
          <w:szCs w:val="23"/>
        </w:rPr>
      </w:pPr>
      <w:r>
        <w:rPr>
          <w:rFonts w:asciiTheme="minorHAnsi" w:hAnsiTheme="minorHAnsi" w:cstheme="minorHAnsi"/>
          <w:b/>
          <w:bCs/>
          <w:sz w:val="23"/>
          <w:szCs w:val="23"/>
        </w:rPr>
        <w:t xml:space="preserve">      </w:t>
      </w:r>
      <w:r w:rsidR="00842E46" w:rsidRPr="00B3766E">
        <w:rPr>
          <w:rFonts w:asciiTheme="minorHAnsi" w:hAnsiTheme="minorHAnsi" w:cstheme="minorHAnsi"/>
          <w:b/>
          <w:bCs/>
          <w:sz w:val="23"/>
          <w:szCs w:val="23"/>
        </w:rPr>
        <w:t>Για  το  Δ.Σ.</w:t>
      </w:r>
    </w:p>
    <w:p w14:paraId="1F54BA3A" w14:textId="77777777" w:rsidR="00842E46" w:rsidRPr="00842E46" w:rsidRDefault="009F4164" w:rsidP="00842E46">
      <w:pPr>
        <w:spacing w:line="240" w:lineRule="auto"/>
        <w:ind w:left="5760"/>
        <w:jc w:val="both"/>
        <w:rPr>
          <w:rFonts w:ascii="Times New Roman" w:hAnsi="Times New Roman"/>
          <w:b/>
          <w:bCs/>
          <w:sz w:val="28"/>
          <w:szCs w:val="28"/>
        </w:rPr>
      </w:pPr>
      <w:r>
        <w:rPr>
          <w:rFonts w:ascii="Times New Roman" w:hAnsi="Times New Roman"/>
          <w:b/>
          <w:bCs/>
          <w:sz w:val="28"/>
          <w:szCs w:val="28"/>
        </w:rPr>
        <w:tab/>
      </w:r>
      <w:r w:rsidR="00B109A1" w:rsidRPr="00940202">
        <w:rPr>
          <w:noProof/>
          <w:szCs w:val="28"/>
          <w:lang w:eastAsia="el-GR"/>
        </w:rPr>
        <w:drawing>
          <wp:inline distT="0" distB="0" distL="0" distR="0" wp14:anchorId="1079022A" wp14:editId="160D91B8">
            <wp:extent cx="1303020" cy="116116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25829" cy="1181486"/>
                    </a:xfrm>
                    <a:prstGeom prst="rect">
                      <a:avLst/>
                    </a:prstGeom>
                    <a:noFill/>
                    <a:ln>
                      <a:noFill/>
                    </a:ln>
                  </pic:spPr>
                </pic:pic>
              </a:graphicData>
            </a:graphic>
          </wp:inline>
        </w:drawing>
      </w:r>
    </w:p>
    <w:sectPr w:rsidR="00842E46" w:rsidRPr="00842E46" w:rsidSect="00433B90">
      <w:pgSz w:w="11906" w:h="16838"/>
      <w:pgMar w:top="567" w:right="737" w:bottom="56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FD5A17"/>
    <w:multiLevelType w:val="hybridMultilevel"/>
    <w:tmpl w:val="740C89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69A3992"/>
    <w:multiLevelType w:val="multilevel"/>
    <w:tmpl w:val="C5304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8570CE"/>
    <w:multiLevelType w:val="hybridMultilevel"/>
    <w:tmpl w:val="CC4CF5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6D0294A"/>
    <w:multiLevelType w:val="multilevel"/>
    <w:tmpl w:val="7BAC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7" w15:restartNumberingAfterBreak="0">
    <w:nsid w:val="325D5A71"/>
    <w:multiLevelType w:val="multilevel"/>
    <w:tmpl w:val="B74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743CE4"/>
    <w:multiLevelType w:val="hybridMultilevel"/>
    <w:tmpl w:val="8F541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6F05E80"/>
    <w:multiLevelType w:val="multilevel"/>
    <w:tmpl w:val="4E8C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763C5C"/>
    <w:multiLevelType w:val="hybridMultilevel"/>
    <w:tmpl w:val="9F10A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2" w15:restartNumberingAfterBreak="0">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50F03C8E"/>
    <w:multiLevelType w:val="multilevel"/>
    <w:tmpl w:val="98A0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6" w15:restartNumberingAfterBreak="0">
    <w:nsid w:val="58BA1074"/>
    <w:multiLevelType w:val="multilevel"/>
    <w:tmpl w:val="B180EE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18" w15:restartNumberingAfterBreak="0">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9" w15:restartNumberingAfterBreak="0">
    <w:nsid w:val="7FF10BED"/>
    <w:multiLevelType w:val="hybridMultilevel"/>
    <w:tmpl w:val="52CA7124"/>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num w:numId="1" w16cid:durableId="1084915660">
    <w:abstractNumId w:val="0"/>
  </w:num>
  <w:num w:numId="2" w16cid:durableId="308051476">
    <w:abstractNumId w:val="18"/>
  </w:num>
  <w:num w:numId="3" w16cid:durableId="1991250476">
    <w:abstractNumId w:val="11"/>
  </w:num>
  <w:num w:numId="4" w16cid:durableId="1951429494">
    <w:abstractNumId w:val="12"/>
  </w:num>
  <w:num w:numId="5" w16cid:durableId="1005061095">
    <w:abstractNumId w:val="17"/>
  </w:num>
  <w:num w:numId="6" w16cid:durableId="1456825621">
    <w:abstractNumId w:val="15"/>
  </w:num>
  <w:num w:numId="7" w16cid:durableId="1129395342">
    <w:abstractNumId w:val="6"/>
  </w:num>
  <w:num w:numId="8" w16cid:durableId="948203645">
    <w:abstractNumId w:val="14"/>
  </w:num>
  <w:num w:numId="9" w16cid:durableId="1944728874">
    <w:abstractNumId w:val="4"/>
  </w:num>
  <w:num w:numId="10" w16cid:durableId="1944145783">
    <w:abstractNumId w:val="19"/>
  </w:num>
  <w:num w:numId="11" w16cid:durableId="365953771">
    <w:abstractNumId w:val="3"/>
  </w:num>
  <w:num w:numId="12" w16cid:durableId="792752433">
    <w:abstractNumId w:val="1"/>
  </w:num>
  <w:num w:numId="13" w16cid:durableId="1346783473">
    <w:abstractNumId w:val="8"/>
  </w:num>
  <w:num w:numId="14" w16cid:durableId="544636593">
    <w:abstractNumId w:val="10"/>
  </w:num>
  <w:num w:numId="15" w16cid:durableId="1250312452">
    <w:abstractNumId w:val="5"/>
  </w:num>
  <w:num w:numId="16" w16cid:durableId="368530882">
    <w:abstractNumId w:val="9"/>
  </w:num>
  <w:num w:numId="17" w16cid:durableId="375007545">
    <w:abstractNumId w:val="7"/>
  </w:num>
  <w:num w:numId="18" w16cid:durableId="126140319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2906670">
    <w:abstractNumId w:val="13"/>
  </w:num>
  <w:num w:numId="20" w16cid:durableId="842163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146C0"/>
    <w:rsid w:val="000033AB"/>
    <w:rsid w:val="00005E3E"/>
    <w:rsid w:val="000078D6"/>
    <w:rsid w:val="00021220"/>
    <w:rsid w:val="0002270C"/>
    <w:rsid w:val="00026E9A"/>
    <w:rsid w:val="00032A80"/>
    <w:rsid w:val="00037894"/>
    <w:rsid w:val="00044EBC"/>
    <w:rsid w:val="000607F4"/>
    <w:rsid w:val="000627A3"/>
    <w:rsid w:val="00072B5B"/>
    <w:rsid w:val="00084B19"/>
    <w:rsid w:val="00087CB3"/>
    <w:rsid w:val="00093D4D"/>
    <w:rsid w:val="00095B7C"/>
    <w:rsid w:val="000B170D"/>
    <w:rsid w:val="000B6288"/>
    <w:rsid w:val="000C56E7"/>
    <w:rsid w:val="000C7053"/>
    <w:rsid w:val="000D706D"/>
    <w:rsid w:val="000F0A9C"/>
    <w:rsid w:val="000F39E0"/>
    <w:rsid w:val="000F4F9C"/>
    <w:rsid w:val="00107239"/>
    <w:rsid w:val="0011039E"/>
    <w:rsid w:val="00113AA9"/>
    <w:rsid w:val="001245AE"/>
    <w:rsid w:val="00144D11"/>
    <w:rsid w:val="00150AA2"/>
    <w:rsid w:val="00167B46"/>
    <w:rsid w:val="001801F9"/>
    <w:rsid w:val="00180E82"/>
    <w:rsid w:val="00183624"/>
    <w:rsid w:val="00186A34"/>
    <w:rsid w:val="00193D93"/>
    <w:rsid w:val="001C3965"/>
    <w:rsid w:val="001C58C6"/>
    <w:rsid w:val="001D4992"/>
    <w:rsid w:val="001D70FB"/>
    <w:rsid w:val="001E2B23"/>
    <w:rsid w:val="001F1046"/>
    <w:rsid w:val="001F626C"/>
    <w:rsid w:val="002100BE"/>
    <w:rsid w:val="002146C0"/>
    <w:rsid w:val="0023184D"/>
    <w:rsid w:val="00243B9D"/>
    <w:rsid w:val="0027531B"/>
    <w:rsid w:val="0027591A"/>
    <w:rsid w:val="002778C0"/>
    <w:rsid w:val="00287ED1"/>
    <w:rsid w:val="002B0CEE"/>
    <w:rsid w:val="002B294F"/>
    <w:rsid w:val="002E2101"/>
    <w:rsid w:val="002F6A6E"/>
    <w:rsid w:val="002F7514"/>
    <w:rsid w:val="0031532B"/>
    <w:rsid w:val="00316345"/>
    <w:rsid w:val="00322FF2"/>
    <w:rsid w:val="003314B3"/>
    <w:rsid w:val="00343378"/>
    <w:rsid w:val="00345081"/>
    <w:rsid w:val="00356C93"/>
    <w:rsid w:val="00363F9F"/>
    <w:rsid w:val="00365249"/>
    <w:rsid w:val="00372B2E"/>
    <w:rsid w:val="003752CC"/>
    <w:rsid w:val="003A4624"/>
    <w:rsid w:val="003A5B5F"/>
    <w:rsid w:val="003A62E5"/>
    <w:rsid w:val="003B476C"/>
    <w:rsid w:val="003C2F93"/>
    <w:rsid w:val="003D7E34"/>
    <w:rsid w:val="003F0E0C"/>
    <w:rsid w:val="003F3A97"/>
    <w:rsid w:val="00404FD5"/>
    <w:rsid w:val="00421E14"/>
    <w:rsid w:val="00433B90"/>
    <w:rsid w:val="00436D3B"/>
    <w:rsid w:val="00445A88"/>
    <w:rsid w:val="004460CE"/>
    <w:rsid w:val="00454FAC"/>
    <w:rsid w:val="00455915"/>
    <w:rsid w:val="00455ED4"/>
    <w:rsid w:val="00463C15"/>
    <w:rsid w:val="004859ED"/>
    <w:rsid w:val="00490F12"/>
    <w:rsid w:val="00491DD6"/>
    <w:rsid w:val="00497734"/>
    <w:rsid w:val="004A27D5"/>
    <w:rsid w:val="004B0A48"/>
    <w:rsid w:val="004B2B6C"/>
    <w:rsid w:val="004C60ED"/>
    <w:rsid w:val="005054EA"/>
    <w:rsid w:val="00513164"/>
    <w:rsid w:val="00513CEF"/>
    <w:rsid w:val="00543079"/>
    <w:rsid w:val="00563C34"/>
    <w:rsid w:val="0056519E"/>
    <w:rsid w:val="00566ED4"/>
    <w:rsid w:val="0057520D"/>
    <w:rsid w:val="00595B9B"/>
    <w:rsid w:val="005A44F1"/>
    <w:rsid w:val="005B2F89"/>
    <w:rsid w:val="005D323E"/>
    <w:rsid w:val="005E0A32"/>
    <w:rsid w:val="005E5003"/>
    <w:rsid w:val="005E52F3"/>
    <w:rsid w:val="005E670F"/>
    <w:rsid w:val="005F1CC2"/>
    <w:rsid w:val="0062468F"/>
    <w:rsid w:val="00630AB0"/>
    <w:rsid w:val="006357C9"/>
    <w:rsid w:val="006462F2"/>
    <w:rsid w:val="006507BF"/>
    <w:rsid w:val="006567DE"/>
    <w:rsid w:val="006579AF"/>
    <w:rsid w:val="006638C2"/>
    <w:rsid w:val="00665969"/>
    <w:rsid w:val="00666081"/>
    <w:rsid w:val="00671768"/>
    <w:rsid w:val="0068766C"/>
    <w:rsid w:val="00694C36"/>
    <w:rsid w:val="006A0B08"/>
    <w:rsid w:val="006A1712"/>
    <w:rsid w:val="006A1FFB"/>
    <w:rsid w:val="006B6888"/>
    <w:rsid w:val="006D01AF"/>
    <w:rsid w:val="006D11F3"/>
    <w:rsid w:val="006E31C1"/>
    <w:rsid w:val="006F1A94"/>
    <w:rsid w:val="006F5222"/>
    <w:rsid w:val="00714FDB"/>
    <w:rsid w:val="00716E70"/>
    <w:rsid w:val="007204C9"/>
    <w:rsid w:val="00733ECD"/>
    <w:rsid w:val="00737453"/>
    <w:rsid w:val="00751DCA"/>
    <w:rsid w:val="007639F1"/>
    <w:rsid w:val="00773BA0"/>
    <w:rsid w:val="0077413F"/>
    <w:rsid w:val="007759AC"/>
    <w:rsid w:val="00776D1B"/>
    <w:rsid w:val="00787609"/>
    <w:rsid w:val="007B126A"/>
    <w:rsid w:val="007B65FE"/>
    <w:rsid w:val="007C56E6"/>
    <w:rsid w:val="007E4951"/>
    <w:rsid w:val="00802A67"/>
    <w:rsid w:val="0081539C"/>
    <w:rsid w:val="008278C0"/>
    <w:rsid w:val="00835764"/>
    <w:rsid w:val="00842E46"/>
    <w:rsid w:val="00850CA4"/>
    <w:rsid w:val="00850FD7"/>
    <w:rsid w:val="008530C3"/>
    <w:rsid w:val="0085391A"/>
    <w:rsid w:val="0085510B"/>
    <w:rsid w:val="00855D5B"/>
    <w:rsid w:val="008577CD"/>
    <w:rsid w:val="00866852"/>
    <w:rsid w:val="008A650B"/>
    <w:rsid w:val="008B142B"/>
    <w:rsid w:val="008B5FBD"/>
    <w:rsid w:val="008B683E"/>
    <w:rsid w:val="008C415C"/>
    <w:rsid w:val="008D3BDD"/>
    <w:rsid w:val="008D429F"/>
    <w:rsid w:val="008F1460"/>
    <w:rsid w:val="008F2973"/>
    <w:rsid w:val="008F4B7A"/>
    <w:rsid w:val="0091249C"/>
    <w:rsid w:val="00934A88"/>
    <w:rsid w:val="00937ED3"/>
    <w:rsid w:val="00947421"/>
    <w:rsid w:val="009475B9"/>
    <w:rsid w:val="00947EF5"/>
    <w:rsid w:val="009647F7"/>
    <w:rsid w:val="00972571"/>
    <w:rsid w:val="00975546"/>
    <w:rsid w:val="0098242E"/>
    <w:rsid w:val="009869A5"/>
    <w:rsid w:val="009875DA"/>
    <w:rsid w:val="00987A30"/>
    <w:rsid w:val="009C6A34"/>
    <w:rsid w:val="009F4164"/>
    <w:rsid w:val="00A13CB5"/>
    <w:rsid w:val="00A16046"/>
    <w:rsid w:val="00A371D8"/>
    <w:rsid w:val="00A37EAC"/>
    <w:rsid w:val="00A54159"/>
    <w:rsid w:val="00A65F17"/>
    <w:rsid w:val="00A665FA"/>
    <w:rsid w:val="00A73A7C"/>
    <w:rsid w:val="00A863B9"/>
    <w:rsid w:val="00A86B7D"/>
    <w:rsid w:val="00A90934"/>
    <w:rsid w:val="00AA08CF"/>
    <w:rsid w:val="00AA55AC"/>
    <w:rsid w:val="00AA5E08"/>
    <w:rsid w:val="00AB599F"/>
    <w:rsid w:val="00AE163F"/>
    <w:rsid w:val="00AE5E2B"/>
    <w:rsid w:val="00B01FB1"/>
    <w:rsid w:val="00B109A1"/>
    <w:rsid w:val="00B3766E"/>
    <w:rsid w:val="00B4263C"/>
    <w:rsid w:val="00B5059B"/>
    <w:rsid w:val="00B557DD"/>
    <w:rsid w:val="00B63E39"/>
    <w:rsid w:val="00B67672"/>
    <w:rsid w:val="00B73104"/>
    <w:rsid w:val="00B82BF4"/>
    <w:rsid w:val="00B8463E"/>
    <w:rsid w:val="00BA536E"/>
    <w:rsid w:val="00BC193A"/>
    <w:rsid w:val="00BC37C2"/>
    <w:rsid w:val="00BD026A"/>
    <w:rsid w:val="00BE4278"/>
    <w:rsid w:val="00BF3665"/>
    <w:rsid w:val="00C2334E"/>
    <w:rsid w:val="00C270E3"/>
    <w:rsid w:val="00C31280"/>
    <w:rsid w:val="00C31F46"/>
    <w:rsid w:val="00C4563E"/>
    <w:rsid w:val="00C470BE"/>
    <w:rsid w:val="00C57AAF"/>
    <w:rsid w:val="00C57F47"/>
    <w:rsid w:val="00C602C6"/>
    <w:rsid w:val="00C67154"/>
    <w:rsid w:val="00C74959"/>
    <w:rsid w:val="00C76A48"/>
    <w:rsid w:val="00C85378"/>
    <w:rsid w:val="00C9076F"/>
    <w:rsid w:val="00CB169D"/>
    <w:rsid w:val="00CC1249"/>
    <w:rsid w:val="00CD4153"/>
    <w:rsid w:val="00CE1F2D"/>
    <w:rsid w:val="00CE65BE"/>
    <w:rsid w:val="00CF1FF3"/>
    <w:rsid w:val="00CF5F48"/>
    <w:rsid w:val="00D06529"/>
    <w:rsid w:val="00D115EA"/>
    <w:rsid w:val="00D13C4D"/>
    <w:rsid w:val="00D23191"/>
    <w:rsid w:val="00D23346"/>
    <w:rsid w:val="00D3260A"/>
    <w:rsid w:val="00D34A4A"/>
    <w:rsid w:val="00D5463F"/>
    <w:rsid w:val="00D73CF7"/>
    <w:rsid w:val="00D90707"/>
    <w:rsid w:val="00D95012"/>
    <w:rsid w:val="00DD39FE"/>
    <w:rsid w:val="00DD5B52"/>
    <w:rsid w:val="00DE2ED7"/>
    <w:rsid w:val="00E00821"/>
    <w:rsid w:val="00E026ED"/>
    <w:rsid w:val="00E0329D"/>
    <w:rsid w:val="00E0693F"/>
    <w:rsid w:val="00E2629C"/>
    <w:rsid w:val="00E26B4E"/>
    <w:rsid w:val="00E41ADB"/>
    <w:rsid w:val="00E42092"/>
    <w:rsid w:val="00E44D22"/>
    <w:rsid w:val="00E528F3"/>
    <w:rsid w:val="00E622C9"/>
    <w:rsid w:val="00E629D3"/>
    <w:rsid w:val="00E65076"/>
    <w:rsid w:val="00E67ED8"/>
    <w:rsid w:val="00E701AC"/>
    <w:rsid w:val="00E7547B"/>
    <w:rsid w:val="00E818D3"/>
    <w:rsid w:val="00E948B2"/>
    <w:rsid w:val="00EA1E18"/>
    <w:rsid w:val="00EA3502"/>
    <w:rsid w:val="00EB7A35"/>
    <w:rsid w:val="00EE6A8D"/>
    <w:rsid w:val="00EF5AE3"/>
    <w:rsid w:val="00F0652F"/>
    <w:rsid w:val="00F13E57"/>
    <w:rsid w:val="00F148B0"/>
    <w:rsid w:val="00F15586"/>
    <w:rsid w:val="00F22062"/>
    <w:rsid w:val="00F31565"/>
    <w:rsid w:val="00F33EA5"/>
    <w:rsid w:val="00F55F39"/>
    <w:rsid w:val="00F70F56"/>
    <w:rsid w:val="00F77125"/>
    <w:rsid w:val="00F81421"/>
    <w:rsid w:val="00F83DB9"/>
    <w:rsid w:val="00F908DB"/>
    <w:rsid w:val="00FA6177"/>
    <w:rsid w:val="00FD14FA"/>
    <w:rsid w:val="00FD6DFF"/>
    <w:rsid w:val="00FF2643"/>
    <w:rsid w:val="00FF6D0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98743"/>
  <w15:docId w15:val="{E68E0FEC-7915-4C12-8A49-BA23F26D4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7DD"/>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3">
    <w:name w:val="heading 3"/>
    <w:basedOn w:val="a"/>
    <w:next w:val="a"/>
    <w:link w:val="3Char"/>
    <w:uiPriority w:val="9"/>
    <w:semiHidden/>
    <w:unhideWhenUsed/>
    <w:qFormat/>
    <w:rsid w:val="00404FD5"/>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Char"/>
    <w:uiPriority w:val="9"/>
    <w:semiHidden/>
    <w:unhideWhenUsed/>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paragraph" w:styleId="a6">
    <w:name w:val="Balloon Text"/>
    <w:basedOn w:val="a"/>
    <w:link w:val="Char"/>
    <w:uiPriority w:val="99"/>
    <w:semiHidden/>
    <w:unhideWhenUsed/>
    <w:rsid w:val="00D95012"/>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D95012"/>
    <w:rPr>
      <w:rFonts w:ascii="Tahoma" w:hAnsi="Tahoma" w:cs="Tahoma"/>
      <w:sz w:val="16"/>
      <w:szCs w:val="16"/>
      <w:lang w:eastAsia="en-US"/>
    </w:rPr>
  </w:style>
  <w:style w:type="character" w:customStyle="1" w:styleId="3Char">
    <w:name w:val="Επικεφαλίδα 3 Char"/>
    <w:basedOn w:val="a0"/>
    <w:link w:val="3"/>
    <w:uiPriority w:val="9"/>
    <w:semiHidden/>
    <w:rsid w:val="00404FD5"/>
    <w:rPr>
      <w:rFonts w:asciiTheme="majorHAnsi" w:eastAsiaTheme="majorEastAsia" w:hAnsiTheme="majorHAnsi" w:cstheme="majorBidi"/>
      <w:b/>
      <w:bCs/>
      <w:color w:val="5B9BD5" w:themeColor="accent1"/>
      <w:sz w:val="22"/>
      <w:szCs w:val="22"/>
      <w:lang w:eastAsia="en-US"/>
    </w:rPr>
  </w:style>
  <w:style w:type="character" w:styleId="a7">
    <w:name w:val="Unresolved Mention"/>
    <w:basedOn w:val="a0"/>
    <w:uiPriority w:val="99"/>
    <w:semiHidden/>
    <w:unhideWhenUsed/>
    <w:rsid w:val="00C57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2260">
      <w:bodyDiv w:val="1"/>
      <w:marLeft w:val="0"/>
      <w:marRight w:val="0"/>
      <w:marTop w:val="0"/>
      <w:marBottom w:val="0"/>
      <w:divBdr>
        <w:top w:val="none" w:sz="0" w:space="0" w:color="auto"/>
        <w:left w:val="none" w:sz="0" w:space="0" w:color="auto"/>
        <w:bottom w:val="none" w:sz="0" w:space="0" w:color="auto"/>
        <w:right w:val="none" w:sz="0" w:space="0" w:color="auto"/>
      </w:divBdr>
      <w:divsChild>
        <w:div w:id="1733700778">
          <w:marLeft w:val="0"/>
          <w:marRight w:val="0"/>
          <w:marTop w:val="0"/>
          <w:marBottom w:val="0"/>
          <w:divBdr>
            <w:top w:val="none" w:sz="0" w:space="0" w:color="auto"/>
            <w:left w:val="none" w:sz="0" w:space="0" w:color="auto"/>
            <w:bottom w:val="none" w:sz="0" w:space="0" w:color="auto"/>
            <w:right w:val="none" w:sz="0" w:space="0" w:color="auto"/>
          </w:divBdr>
        </w:div>
        <w:div w:id="264190140">
          <w:marLeft w:val="0"/>
          <w:marRight w:val="0"/>
          <w:marTop w:val="0"/>
          <w:marBottom w:val="0"/>
          <w:divBdr>
            <w:top w:val="none" w:sz="0" w:space="0" w:color="auto"/>
            <w:left w:val="none" w:sz="0" w:space="0" w:color="auto"/>
            <w:bottom w:val="none" w:sz="0" w:space="0" w:color="auto"/>
            <w:right w:val="none" w:sz="0" w:space="0" w:color="auto"/>
          </w:divBdr>
        </w:div>
        <w:div w:id="252664972">
          <w:marLeft w:val="0"/>
          <w:marRight w:val="0"/>
          <w:marTop w:val="0"/>
          <w:marBottom w:val="0"/>
          <w:divBdr>
            <w:top w:val="none" w:sz="0" w:space="0" w:color="auto"/>
            <w:left w:val="none" w:sz="0" w:space="0" w:color="auto"/>
            <w:bottom w:val="none" w:sz="0" w:space="0" w:color="auto"/>
            <w:right w:val="none" w:sz="0" w:space="0" w:color="auto"/>
          </w:divBdr>
        </w:div>
      </w:divsChild>
    </w:div>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13837517">
      <w:bodyDiv w:val="1"/>
      <w:marLeft w:val="0"/>
      <w:marRight w:val="0"/>
      <w:marTop w:val="0"/>
      <w:marBottom w:val="0"/>
      <w:divBdr>
        <w:top w:val="none" w:sz="0" w:space="0" w:color="auto"/>
        <w:left w:val="none" w:sz="0" w:space="0" w:color="auto"/>
        <w:bottom w:val="none" w:sz="0" w:space="0" w:color="auto"/>
        <w:right w:val="none" w:sz="0" w:space="0" w:color="auto"/>
      </w:divBdr>
      <w:divsChild>
        <w:div w:id="390351263">
          <w:marLeft w:val="0"/>
          <w:marRight w:val="0"/>
          <w:marTop w:val="0"/>
          <w:marBottom w:val="0"/>
          <w:divBdr>
            <w:top w:val="none" w:sz="0" w:space="0" w:color="auto"/>
            <w:left w:val="none" w:sz="0" w:space="0" w:color="auto"/>
            <w:bottom w:val="none" w:sz="0" w:space="0" w:color="auto"/>
            <w:right w:val="none" w:sz="0" w:space="0" w:color="auto"/>
          </w:divBdr>
        </w:div>
      </w:divsChild>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4646910">
      <w:bodyDiv w:val="1"/>
      <w:marLeft w:val="0"/>
      <w:marRight w:val="0"/>
      <w:marTop w:val="0"/>
      <w:marBottom w:val="0"/>
      <w:divBdr>
        <w:top w:val="none" w:sz="0" w:space="0" w:color="auto"/>
        <w:left w:val="none" w:sz="0" w:space="0" w:color="auto"/>
        <w:bottom w:val="none" w:sz="0" w:space="0" w:color="auto"/>
        <w:right w:val="none" w:sz="0" w:space="0" w:color="auto"/>
      </w:divBdr>
    </w:div>
    <w:div w:id="904098076">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991953858">
      <w:bodyDiv w:val="1"/>
      <w:marLeft w:val="0"/>
      <w:marRight w:val="0"/>
      <w:marTop w:val="0"/>
      <w:marBottom w:val="0"/>
      <w:divBdr>
        <w:top w:val="none" w:sz="0" w:space="0" w:color="auto"/>
        <w:left w:val="none" w:sz="0" w:space="0" w:color="auto"/>
        <w:bottom w:val="none" w:sz="0" w:space="0" w:color="auto"/>
        <w:right w:val="none" w:sz="0" w:space="0" w:color="auto"/>
      </w:divBdr>
      <w:divsChild>
        <w:div w:id="1829401440">
          <w:marLeft w:val="0"/>
          <w:marRight w:val="0"/>
          <w:marTop w:val="0"/>
          <w:marBottom w:val="0"/>
          <w:divBdr>
            <w:top w:val="none" w:sz="0" w:space="0" w:color="auto"/>
            <w:left w:val="none" w:sz="0" w:space="0" w:color="auto"/>
            <w:bottom w:val="none" w:sz="0" w:space="0" w:color="auto"/>
            <w:right w:val="none" w:sz="0" w:space="0" w:color="auto"/>
          </w:divBdr>
          <w:divsChild>
            <w:div w:id="1241597723">
              <w:marLeft w:val="0"/>
              <w:marRight w:val="0"/>
              <w:marTop w:val="0"/>
              <w:marBottom w:val="0"/>
              <w:divBdr>
                <w:top w:val="none" w:sz="0" w:space="0" w:color="auto"/>
                <w:left w:val="none" w:sz="0" w:space="0" w:color="auto"/>
                <w:bottom w:val="none" w:sz="0" w:space="0" w:color="auto"/>
                <w:right w:val="none" w:sz="0" w:space="0" w:color="auto"/>
              </w:divBdr>
              <w:divsChild>
                <w:div w:id="1609194060">
                  <w:marLeft w:val="0"/>
                  <w:marRight w:val="0"/>
                  <w:marTop w:val="0"/>
                  <w:marBottom w:val="0"/>
                  <w:divBdr>
                    <w:top w:val="none" w:sz="0" w:space="0" w:color="auto"/>
                    <w:left w:val="none" w:sz="0" w:space="0" w:color="auto"/>
                    <w:bottom w:val="none" w:sz="0" w:space="0" w:color="auto"/>
                    <w:right w:val="none" w:sz="0" w:space="0" w:color="auto"/>
                  </w:divBdr>
                  <w:divsChild>
                    <w:div w:id="1019428707">
                      <w:marLeft w:val="0"/>
                      <w:marRight w:val="0"/>
                      <w:marTop w:val="120"/>
                      <w:marBottom w:val="0"/>
                      <w:divBdr>
                        <w:top w:val="none" w:sz="0" w:space="0" w:color="auto"/>
                        <w:left w:val="none" w:sz="0" w:space="0" w:color="auto"/>
                        <w:bottom w:val="none" w:sz="0" w:space="0" w:color="auto"/>
                        <w:right w:val="none" w:sz="0" w:space="0" w:color="auto"/>
                      </w:divBdr>
                      <w:divsChild>
                        <w:div w:id="6569049">
                          <w:marLeft w:val="0"/>
                          <w:marRight w:val="0"/>
                          <w:marTop w:val="0"/>
                          <w:marBottom w:val="0"/>
                          <w:divBdr>
                            <w:top w:val="none" w:sz="0" w:space="0" w:color="auto"/>
                            <w:left w:val="none" w:sz="0" w:space="0" w:color="auto"/>
                            <w:bottom w:val="none" w:sz="0" w:space="0" w:color="auto"/>
                            <w:right w:val="none" w:sz="0" w:space="0" w:color="auto"/>
                          </w:divBdr>
                          <w:divsChild>
                            <w:div w:id="985546673">
                              <w:marLeft w:val="0"/>
                              <w:marRight w:val="0"/>
                              <w:marTop w:val="0"/>
                              <w:marBottom w:val="0"/>
                              <w:divBdr>
                                <w:top w:val="none" w:sz="0" w:space="0" w:color="auto"/>
                                <w:left w:val="none" w:sz="0" w:space="0" w:color="auto"/>
                                <w:bottom w:val="none" w:sz="0" w:space="0" w:color="auto"/>
                                <w:right w:val="none" w:sz="0" w:space="0" w:color="auto"/>
                              </w:divBdr>
                              <w:divsChild>
                                <w:div w:id="745303269">
                                  <w:marLeft w:val="0"/>
                                  <w:marRight w:val="0"/>
                                  <w:marTop w:val="0"/>
                                  <w:marBottom w:val="0"/>
                                  <w:divBdr>
                                    <w:top w:val="none" w:sz="0" w:space="0" w:color="auto"/>
                                    <w:left w:val="none" w:sz="0" w:space="0" w:color="auto"/>
                                    <w:bottom w:val="none" w:sz="0" w:space="0" w:color="auto"/>
                                    <w:right w:val="none" w:sz="0" w:space="0" w:color="auto"/>
                                  </w:divBdr>
                                  <w:divsChild>
                                    <w:div w:id="348988046">
                                      <w:marLeft w:val="0"/>
                                      <w:marRight w:val="0"/>
                                      <w:marTop w:val="0"/>
                                      <w:marBottom w:val="0"/>
                                      <w:divBdr>
                                        <w:top w:val="none" w:sz="0" w:space="0" w:color="auto"/>
                                        <w:left w:val="none" w:sz="0" w:space="0" w:color="auto"/>
                                        <w:bottom w:val="none" w:sz="0" w:space="0" w:color="auto"/>
                                        <w:right w:val="none" w:sz="0" w:space="0" w:color="auto"/>
                                      </w:divBdr>
                                      <w:divsChild>
                                        <w:div w:id="439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208119">
          <w:marLeft w:val="0"/>
          <w:marRight w:val="0"/>
          <w:marTop w:val="0"/>
          <w:marBottom w:val="0"/>
          <w:divBdr>
            <w:top w:val="none" w:sz="0" w:space="0" w:color="auto"/>
            <w:left w:val="none" w:sz="0" w:space="0" w:color="auto"/>
            <w:bottom w:val="none" w:sz="0" w:space="0" w:color="auto"/>
            <w:right w:val="none" w:sz="0" w:space="0" w:color="auto"/>
          </w:divBdr>
          <w:divsChild>
            <w:div w:id="1514497272">
              <w:marLeft w:val="0"/>
              <w:marRight w:val="0"/>
              <w:marTop w:val="0"/>
              <w:marBottom w:val="0"/>
              <w:divBdr>
                <w:top w:val="none" w:sz="0" w:space="0" w:color="auto"/>
                <w:left w:val="none" w:sz="0" w:space="0" w:color="auto"/>
                <w:bottom w:val="none" w:sz="0" w:space="0" w:color="auto"/>
                <w:right w:val="none" w:sz="0" w:space="0" w:color="auto"/>
              </w:divBdr>
              <w:divsChild>
                <w:div w:id="2091000850">
                  <w:marLeft w:val="0"/>
                  <w:marRight w:val="0"/>
                  <w:marTop w:val="0"/>
                  <w:marBottom w:val="0"/>
                  <w:divBdr>
                    <w:top w:val="none" w:sz="0" w:space="0" w:color="auto"/>
                    <w:left w:val="none" w:sz="0" w:space="0" w:color="auto"/>
                    <w:bottom w:val="none" w:sz="0" w:space="0" w:color="auto"/>
                    <w:right w:val="none" w:sz="0" w:space="0" w:color="auto"/>
                  </w:divBdr>
                  <w:divsChild>
                    <w:div w:id="1719010794">
                      <w:marLeft w:val="0"/>
                      <w:marRight w:val="0"/>
                      <w:marTop w:val="0"/>
                      <w:marBottom w:val="0"/>
                      <w:divBdr>
                        <w:top w:val="none" w:sz="0" w:space="0" w:color="auto"/>
                        <w:left w:val="none" w:sz="0" w:space="0" w:color="auto"/>
                        <w:bottom w:val="none" w:sz="0" w:space="0" w:color="auto"/>
                        <w:right w:val="none" w:sz="0" w:space="0" w:color="auto"/>
                      </w:divBdr>
                      <w:divsChild>
                        <w:div w:id="541598501">
                          <w:marLeft w:val="0"/>
                          <w:marRight w:val="0"/>
                          <w:marTop w:val="0"/>
                          <w:marBottom w:val="0"/>
                          <w:divBdr>
                            <w:top w:val="none" w:sz="0" w:space="0" w:color="auto"/>
                            <w:left w:val="none" w:sz="0" w:space="0" w:color="auto"/>
                            <w:bottom w:val="none" w:sz="0" w:space="0" w:color="auto"/>
                            <w:right w:val="none" w:sz="0" w:space="0" w:color="auto"/>
                          </w:divBdr>
                          <w:divsChild>
                            <w:div w:id="648287241">
                              <w:marLeft w:val="0"/>
                              <w:marRight w:val="0"/>
                              <w:marTop w:val="0"/>
                              <w:marBottom w:val="0"/>
                              <w:divBdr>
                                <w:top w:val="none" w:sz="0" w:space="0" w:color="auto"/>
                                <w:left w:val="none" w:sz="0" w:space="0" w:color="auto"/>
                                <w:bottom w:val="none" w:sz="0" w:space="0" w:color="auto"/>
                                <w:right w:val="none" w:sz="0" w:space="0" w:color="auto"/>
                              </w:divBdr>
                              <w:divsChild>
                                <w:div w:id="199166314">
                                  <w:marLeft w:val="0"/>
                                  <w:marRight w:val="120"/>
                                  <w:marTop w:val="0"/>
                                  <w:marBottom w:val="0"/>
                                  <w:divBdr>
                                    <w:top w:val="none" w:sz="0" w:space="0" w:color="auto"/>
                                    <w:left w:val="none" w:sz="0" w:space="0" w:color="auto"/>
                                    <w:bottom w:val="none" w:sz="0" w:space="0" w:color="auto"/>
                                    <w:right w:val="none" w:sz="0" w:space="0" w:color="auto"/>
                                  </w:divBdr>
                                  <w:divsChild>
                                    <w:div w:id="14784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7995906">
      <w:bodyDiv w:val="1"/>
      <w:marLeft w:val="0"/>
      <w:marRight w:val="0"/>
      <w:marTop w:val="0"/>
      <w:marBottom w:val="0"/>
      <w:divBdr>
        <w:top w:val="none" w:sz="0" w:space="0" w:color="auto"/>
        <w:left w:val="none" w:sz="0" w:space="0" w:color="auto"/>
        <w:bottom w:val="none" w:sz="0" w:space="0" w:color="auto"/>
        <w:right w:val="none" w:sz="0" w:space="0" w:color="auto"/>
      </w:divBdr>
    </w:div>
    <w:div w:id="1146581040">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21553145">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432702808">
      <w:bodyDiv w:val="1"/>
      <w:marLeft w:val="0"/>
      <w:marRight w:val="0"/>
      <w:marTop w:val="0"/>
      <w:marBottom w:val="0"/>
      <w:divBdr>
        <w:top w:val="none" w:sz="0" w:space="0" w:color="auto"/>
        <w:left w:val="none" w:sz="0" w:space="0" w:color="auto"/>
        <w:bottom w:val="none" w:sz="0" w:space="0" w:color="auto"/>
        <w:right w:val="none" w:sz="0" w:space="0" w:color="auto"/>
      </w:divBdr>
    </w:div>
    <w:div w:id="1550652509">
      <w:bodyDiv w:val="1"/>
      <w:marLeft w:val="0"/>
      <w:marRight w:val="0"/>
      <w:marTop w:val="0"/>
      <w:marBottom w:val="0"/>
      <w:divBdr>
        <w:top w:val="none" w:sz="0" w:space="0" w:color="auto"/>
        <w:left w:val="none" w:sz="0" w:space="0" w:color="auto"/>
        <w:bottom w:val="none" w:sz="0" w:space="0" w:color="auto"/>
        <w:right w:val="none" w:sz="0" w:space="0" w:color="auto"/>
      </w:divBdr>
    </w:div>
    <w:div w:id="1604146927">
      <w:bodyDiv w:val="1"/>
      <w:marLeft w:val="0"/>
      <w:marRight w:val="0"/>
      <w:marTop w:val="0"/>
      <w:marBottom w:val="0"/>
      <w:divBdr>
        <w:top w:val="none" w:sz="0" w:space="0" w:color="auto"/>
        <w:left w:val="none" w:sz="0" w:space="0" w:color="auto"/>
        <w:bottom w:val="none" w:sz="0" w:space="0" w:color="auto"/>
        <w:right w:val="none" w:sz="0" w:space="0" w:color="auto"/>
      </w:divBdr>
    </w:div>
    <w:div w:id="1738746559">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881748515">
      <w:bodyDiv w:val="1"/>
      <w:marLeft w:val="0"/>
      <w:marRight w:val="0"/>
      <w:marTop w:val="0"/>
      <w:marBottom w:val="0"/>
      <w:divBdr>
        <w:top w:val="none" w:sz="0" w:space="0" w:color="auto"/>
        <w:left w:val="none" w:sz="0" w:space="0" w:color="auto"/>
        <w:bottom w:val="none" w:sz="0" w:space="0" w:color="auto"/>
        <w:right w:val="none" w:sz="0" w:space="0" w:color="auto"/>
      </w:divBdr>
    </w:div>
    <w:div w:id="2043556049">
      <w:bodyDiv w:val="1"/>
      <w:marLeft w:val="0"/>
      <w:marRight w:val="0"/>
      <w:marTop w:val="0"/>
      <w:marBottom w:val="0"/>
      <w:divBdr>
        <w:top w:val="none" w:sz="0" w:space="0" w:color="auto"/>
        <w:left w:val="none" w:sz="0" w:space="0" w:color="auto"/>
        <w:bottom w:val="none" w:sz="0" w:space="0" w:color="auto"/>
        <w:right w:val="none" w:sz="0" w:space="0" w:color="auto"/>
      </w:divBdr>
    </w:div>
    <w:div w:id="2114205313">
      <w:bodyDiv w:val="1"/>
      <w:marLeft w:val="0"/>
      <w:marRight w:val="0"/>
      <w:marTop w:val="0"/>
      <w:marBottom w:val="0"/>
      <w:divBdr>
        <w:top w:val="none" w:sz="0" w:space="0" w:color="auto"/>
        <w:left w:val="none" w:sz="0" w:space="0" w:color="auto"/>
        <w:bottom w:val="none" w:sz="0" w:space="0" w:color="auto"/>
        <w:right w:val="none" w:sz="0" w:space="0" w:color="auto"/>
      </w:divBdr>
    </w:div>
    <w:div w:id="211976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F4638-0AB1-4A1E-876D-B21D65B49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493</Words>
  <Characters>2667</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user</dc:creator>
  <cp:lastModifiedBy>User</cp:lastModifiedBy>
  <cp:revision>29</cp:revision>
  <cp:lastPrinted>2022-11-28T09:18:00Z</cp:lastPrinted>
  <dcterms:created xsi:type="dcterms:W3CDTF">2026-02-11T08:42:00Z</dcterms:created>
  <dcterms:modified xsi:type="dcterms:W3CDTF">2026-03-25T19:18:00Z</dcterms:modified>
</cp:coreProperties>
</file>