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591"/>
      </w:tblGrid>
      <w:tr w:rsidR="00C9076F" w14:paraId="775C5398" w14:textId="77777777" w:rsidTr="00433B90">
        <w:trPr>
          <w:jc w:val="center"/>
        </w:trPr>
        <w:tc>
          <w:tcPr>
            <w:tcW w:w="10591" w:type="dxa"/>
          </w:tcPr>
          <w:p w14:paraId="41EE9CE0" w14:textId="77777777" w:rsidR="00C9076F" w:rsidRPr="002100BE" w:rsidRDefault="00C9076F" w:rsidP="00E7547B">
            <w:pPr>
              <w:pStyle w:val="1"/>
              <w:tabs>
                <w:tab w:val="clear" w:pos="0"/>
                <w:tab w:val="num" w:pos="424"/>
              </w:tabs>
              <w:spacing w:after="100"/>
              <w:rPr>
                <w:bCs/>
                <w:sz w:val="24"/>
              </w:rPr>
            </w:pPr>
            <w:r w:rsidRPr="002100BE">
              <w:rPr>
                <w:sz w:val="24"/>
              </w:rPr>
              <w:t>ΠΑΝΕΛΛΗΝΙΑ ΟΜΟΣΠΟΝΔΙΑ ΓΕΩΤΕΧΝΙΚΩΝ ΔΗΜΟΣΙΩΝ ΥΠΑΛΛΗΛΩΝ</w:t>
            </w:r>
          </w:p>
          <w:p w14:paraId="7A051770" w14:textId="77777777" w:rsidR="00C9076F" w:rsidRPr="00186A34" w:rsidRDefault="00C9076F" w:rsidP="00E7547B">
            <w:pPr>
              <w:tabs>
                <w:tab w:val="num" w:pos="424"/>
              </w:tabs>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30610A44" w14:textId="77777777" w:rsidR="00C9076F" w:rsidRPr="00AB599F" w:rsidRDefault="00C9076F" w:rsidP="00E7547B">
            <w:pPr>
              <w:tabs>
                <w:tab w:val="num" w:pos="424"/>
              </w:tabs>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15D39FCF" w14:textId="77777777" w:rsidR="00C9076F" w:rsidRPr="00AB599F" w:rsidRDefault="00C9076F" w:rsidP="00E7547B">
            <w:pPr>
              <w:tabs>
                <w:tab w:val="num" w:pos="424"/>
              </w:tabs>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72A67827" w14:textId="77777777" w:rsidR="00C9076F" w:rsidRPr="00490F12" w:rsidRDefault="00C9076F" w:rsidP="00E7547B">
            <w:pPr>
              <w:tabs>
                <w:tab w:val="num" w:pos="424"/>
              </w:tabs>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2BFFEFEC" w14:textId="77777777" w:rsidR="00D34A4A" w:rsidRPr="00D34A4A" w:rsidRDefault="00D34A4A" w:rsidP="00F908DB">
      <w:pPr>
        <w:ind w:left="5760" w:firstLine="720"/>
        <w:jc w:val="both"/>
        <w:rPr>
          <w:rFonts w:ascii="Times New Roman" w:eastAsia="Times New Roman" w:hAnsi="Times New Roman"/>
          <w:b/>
          <w:bCs/>
          <w:sz w:val="4"/>
          <w:szCs w:val="4"/>
        </w:rPr>
      </w:pPr>
    </w:p>
    <w:p w14:paraId="14A3F466" w14:textId="5803B7BE" w:rsidR="00513164" w:rsidRPr="00D34A4A" w:rsidRDefault="00AE5E2B" w:rsidP="006357C9">
      <w:pPr>
        <w:spacing w:after="0" w:line="264" w:lineRule="auto"/>
        <w:ind w:left="5760" w:firstLine="720"/>
        <w:jc w:val="both"/>
        <w:rPr>
          <w:rFonts w:ascii="Times New Roman" w:eastAsia="Times New Roman" w:hAnsi="Times New Roman"/>
          <w:b/>
          <w:bCs/>
          <w:sz w:val="24"/>
          <w:szCs w:val="24"/>
        </w:rPr>
      </w:pPr>
      <w:r w:rsidRPr="00AE5E2B">
        <w:rPr>
          <w:rFonts w:ascii="Times New Roman" w:eastAsia="Times New Roman" w:hAnsi="Times New Roman"/>
          <w:b/>
          <w:bCs/>
          <w:sz w:val="28"/>
          <w:szCs w:val="28"/>
        </w:rPr>
        <w:t xml:space="preserve"> </w:t>
      </w:r>
      <w:r w:rsidRPr="001245AE">
        <w:rPr>
          <w:rFonts w:ascii="Times New Roman" w:eastAsia="Times New Roman" w:hAnsi="Times New Roman"/>
          <w:b/>
          <w:bCs/>
          <w:sz w:val="28"/>
          <w:szCs w:val="28"/>
        </w:rPr>
        <w:t xml:space="preserve">            </w:t>
      </w:r>
      <w:r w:rsidR="00433B90">
        <w:rPr>
          <w:rFonts w:ascii="Times New Roman" w:eastAsia="Times New Roman" w:hAnsi="Times New Roman"/>
          <w:b/>
          <w:bCs/>
          <w:sz w:val="28"/>
          <w:szCs w:val="28"/>
        </w:rPr>
        <w:t xml:space="preserve">            </w:t>
      </w:r>
      <w:r w:rsidRPr="001245AE">
        <w:rPr>
          <w:rFonts w:ascii="Times New Roman" w:eastAsia="Times New Roman" w:hAnsi="Times New Roman"/>
          <w:b/>
          <w:bCs/>
          <w:sz w:val="28"/>
          <w:szCs w:val="28"/>
        </w:rPr>
        <w:t xml:space="preserve"> </w:t>
      </w:r>
      <w:r w:rsidR="00F908DB" w:rsidRPr="00D34A4A">
        <w:rPr>
          <w:rFonts w:ascii="Times New Roman" w:eastAsia="Times New Roman" w:hAnsi="Times New Roman"/>
          <w:b/>
          <w:bCs/>
          <w:sz w:val="24"/>
          <w:szCs w:val="24"/>
        </w:rPr>
        <w:t>Αθήνα</w:t>
      </w:r>
      <w:r w:rsidR="0098242E" w:rsidRPr="00D34A4A">
        <w:rPr>
          <w:rFonts w:ascii="Times New Roman" w:eastAsia="Times New Roman" w:hAnsi="Times New Roman"/>
          <w:b/>
          <w:bCs/>
          <w:sz w:val="24"/>
          <w:szCs w:val="24"/>
        </w:rPr>
        <w:t xml:space="preserve"> </w:t>
      </w:r>
      <w:r w:rsidR="00A54159">
        <w:rPr>
          <w:rFonts w:ascii="Times New Roman" w:eastAsia="Times New Roman" w:hAnsi="Times New Roman"/>
          <w:b/>
          <w:bCs/>
          <w:sz w:val="24"/>
          <w:szCs w:val="24"/>
        </w:rPr>
        <w:t>16</w:t>
      </w:r>
      <w:r w:rsidR="002F7514" w:rsidRPr="00D34A4A">
        <w:rPr>
          <w:rFonts w:ascii="Times New Roman" w:eastAsia="Times New Roman" w:hAnsi="Times New Roman"/>
          <w:b/>
          <w:bCs/>
          <w:sz w:val="24"/>
          <w:szCs w:val="24"/>
        </w:rPr>
        <w:t>-</w:t>
      </w:r>
      <w:r w:rsidR="001245AE" w:rsidRPr="00D34A4A">
        <w:rPr>
          <w:rFonts w:ascii="Times New Roman" w:eastAsia="Times New Roman" w:hAnsi="Times New Roman"/>
          <w:b/>
          <w:bCs/>
          <w:sz w:val="24"/>
          <w:szCs w:val="24"/>
        </w:rPr>
        <w:t>0</w:t>
      </w:r>
      <w:r w:rsidR="00566ED4">
        <w:rPr>
          <w:rFonts w:ascii="Times New Roman" w:eastAsia="Times New Roman" w:hAnsi="Times New Roman"/>
          <w:b/>
          <w:bCs/>
          <w:sz w:val="24"/>
          <w:szCs w:val="24"/>
        </w:rPr>
        <w:t>3</w:t>
      </w:r>
      <w:r w:rsidR="00513164" w:rsidRPr="00D34A4A">
        <w:rPr>
          <w:rFonts w:ascii="Times New Roman" w:eastAsia="Times New Roman" w:hAnsi="Times New Roman"/>
          <w:b/>
          <w:bCs/>
          <w:sz w:val="24"/>
          <w:szCs w:val="24"/>
        </w:rPr>
        <w:t>-202</w:t>
      </w:r>
      <w:r w:rsidR="002F7514" w:rsidRPr="00D34A4A">
        <w:rPr>
          <w:rFonts w:ascii="Times New Roman" w:eastAsia="Times New Roman" w:hAnsi="Times New Roman"/>
          <w:b/>
          <w:bCs/>
          <w:sz w:val="24"/>
          <w:szCs w:val="24"/>
        </w:rPr>
        <w:t>6</w:t>
      </w:r>
    </w:p>
    <w:p w14:paraId="70E3A15A" w14:textId="77777777" w:rsidR="002B294F" w:rsidRDefault="002B294F" w:rsidP="00E7547B">
      <w:pPr>
        <w:spacing w:after="0" w:line="240" w:lineRule="auto"/>
        <w:jc w:val="center"/>
        <w:rPr>
          <w:b/>
          <w:bCs/>
          <w:sz w:val="28"/>
          <w:szCs w:val="28"/>
        </w:rPr>
      </w:pPr>
      <w:r w:rsidRPr="009D648B">
        <w:rPr>
          <w:b/>
          <w:bCs/>
          <w:sz w:val="28"/>
          <w:szCs w:val="28"/>
        </w:rPr>
        <w:t>ΔΕΛΤΙΟ ΤΥΠΟΥ</w:t>
      </w:r>
    </w:p>
    <w:p w14:paraId="67B1F1A7" w14:textId="77777777" w:rsidR="00566ED4" w:rsidRPr="00433B90" w:rsidRDefault="00566ED4" w:rsidP="0056519E">
      <w:pPr>
        <w:spacing w:after="0" w:line="240" w:lineRule="auto"/>
        <w:ind w:firstLine="142"/>
        <w:jc w:val="center"/>
        <w:rPr>
          <w:b/>
          <w:bCs/>
          <w:sz w:val="12"/>
          <w:szCs w:val="12"/>
        </w:rPr>
      </w:pPr>
    </w:p>
    <w:p w14:paraId="30908C87" w14:textId="77777777" w:rsidR="0056519E" w:rsidRPr="0056519E" w:rsidRDefault="0056519E" w:rsidP="0056519E">
      <w:pPr>
        <w:spacing w:after="0" w:line="240" w:lineRule="auto"/>
        <w:ind w:firstLine="142"/>
        <w:jc w:val="center"/>
        <w:rPr>
          <w:rFonts w:cs="Calibri"/>
          <w:sz w:val="8"/>
          <w:szCs w:val="8"/>
        </w:rPr>
      </w:pPr>
    </w:p>
    <w:p w14:paraId="2BF0C0AE" w14:textId="0630D7AC" w:rsidR="00566ED4" w:rsidRPr="00433B90" w:rsidRDefault="00A54159" w:rsidP="00A54159">
      <w:pPr>
        <w:pStyle w:val="Web"/>
        <w:spacing w:before="0" w:beforeAutospacing="0" w:after="0" w:afterAutospacing="0"/>
        <w:ind w:left="284"/>
        <w:jc w:val="center"/>
        <w:rPr>
          <w:rFonts w:ascii="Calibri" w:hAnsi="Calibri" w:cs="Calibri"/>
          <w:b/>
          <w:bCs/>
          <w:color w:val="222222"/>
          <w:shd w:val="clear" w:color="auto" w:fill="FFFFFF"/>
        </w:rPr>
      </w:pPr>
      <w:r w:rsidRPr="00433B90">
        <w:rPr>
          <w:rFonts w:ascii="Calibri" w:hAnsi="Calibri" w:cs="Calibri"/>
          <w:b/>
          <w:bCs/>
          <w:color w:val="222222"/>
          <w:shd w:val="clear" w:color="auto" w:fill="FFFFFF"/>
        </w:rPr>
        <w:t>“Προαιρετική” νομιμότητα – θεσμική εκτροπή</w:t>
      </w:r>
    </w:p>
    <w:p w14:paraId="11252EE1" w14:textId="77777777" w:rsidR="00A54159" w:rsidRPr="00433B90" w:rsidRDefault="00A54159" w:rsidP="00E7547B">
      <w:pPr>
        <w:pStyle w:val="Web"/>
        <w:spacing w:before="0" w:beforeAutospacing="0" w:after="0" w:afterAutospacing="0"/>
        <w:ind w:left="284"/>
        <w:jc w:val="both"/>
        <w:rPr>
          <w:rStyle w:val="a3"/>
          <w:rFonts w:asciiTheme="minorHAnsi" w:hAnsiTheme="minorHAnsi" w:cstheme="minorHAnsi"/>
        </w:rPr>
      </w:pPr>
    </w:p>
    <w:p w14:paraId="49F51E4A"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 xml:space="preserve">Η ΠΟΓΕΔΥ παρακολουθεί με ιδιαίτερη έκπληξη τις αποκαλύψεις και τα ερωτήματα που έχουν ανακύψει σχετικά με τη νομιμότητα διορισμού του Γενικού Γραμματέα Αγροτικής Ανάπτυξης και Τροφίμων στο πολύπαθο </w:t>
      </w:r>
      <w:proofErr w:type="spellStart"/>
      <w:r w:rsidRPr="00A54159">
        <w:rPr>
          <w:rFonts w:eastAsia="Times New Roman" w:cs="Calibri"/>
          <w:color w:val="222222"/>
          <w:sz w:val="24"/>
          <w:szCs w:val="24"/>
          <w:lang w:eastAsia="el-GR"/>
        </w:rPr>
        <w:t>ΥπΑΑΤ</w:t>
      </w:r>
      <w:proofErr w:type="spellEnd"/>
      <w:r w:rsidRPr="00A54159">
        <w:rPr>
          <w:rFonts w:eastAsia="Times New Roman" w:cs="Calibri"/>
          <w:color w:val="222222"/>
          <w:sz w:val="24"/>
          <w:szCs w:val="24"/>
          <w:lang w:eastAsia="el-GR"/>
        </w:rPr>
        <w:t>.</w:t>
      </w:r>
    </w:p>
    <w:p w14:paraId="5B97D047"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Σύμφωνα με όσα έχουν δημοσίως τεθεί και τη σχετική κοινοβουλευτική ερώτηση που κατατέθηκε στη Βουλή, κατά τον χρόνο διορισμού δεν προκύπτει ύπαρξη πράξης αναγνώρισης τίτλου σπουδών από τον ΔΟΑΤΑΠ. Η αναγνώριση αυτή αποτελεί προϋπόθεση για την απόδειξη ισοτιμίας τίτλου αλλοδαπής και συνεπώς για την πλήρωση των τυπικών προσόντων που απαιτεί η νομοθεσία για τη θέση Γενικού Γραμματέα.</w:t>
      </w:r>
    </w:p>
    <w:p w14:paraId="6A1E2B00"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Με απλά λόγια, χωρίς πράξη ισοτιμίας δεν τεκμηριώνεται η κατοχή των προσόντων που απαιτεί ο ίδιος ο νόμος του κράτους.</w:t>
      </w:r>
    </w:p>
    <w:p w14:paraId="22649ED4"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Το εύλογο ερώτημα που προκύπτει είναι σαφές: </w:t>
      </w:r>
      <w:r w:rsidRPr="00A54159">
        <w:rPr>
          <w:rFonts w:eastAsia="Times New Roman" w:cs="Calibri"/>
          <w:b/>
          <w:bCs/>
          <w:i/>
          <w:iCs/>
          <w:color w:val="222222"/>
          <w:sz w:val="24"/>
          <w:szCs w:val="24"/>
          <w:lang w:eastAsia="el-GR"/>
        </w:rPr>
        <w:t>προχώρησε η κυβέρνηση σε διορισμό κορυφαίου διοικητικού στελέχους χωρίς να έχει διασφαλιστεί ότι πληρούνται οι νόμιμες προϋποθέσεις;</w:t>
      </w:r>
    </w:p>
    <w:p w14:paraId="092E0036"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Ακόμη πιο σοβαρό είναι το ενδεχόμενο η διοίκηση να γνώριζε ότι δεν υπήρχε αναγνώριση τίτλου και παρ’ όλα αυτά να προχώρησε στον διορισμό. Αν αυτό επιβεβαιωθεί, δεν πρόκειται για διοικητική αβλεψία αλλά για συνειδητή παράκαμψη της έννομης τάξης και των κανόνων που ισχύουν για όλους.</w:t>
      </w:r>
    </w:p>
    <w:p w14:paraId="44CADF40"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Το ζήτημα πλέον δεν αφορά έναν τίτλο σπουδών. Αφορά την ίδια τη νομιμότητα στη λειτουργία της δημόσιας διοίκησης και την αξιοπιστία της κυβέρνησης που εμφανίζεται να αντιμετωπίζει τις θεσμικές προϋποθέσεις ως διαπραγματεύσιμες.</w:t>
      </w:r>
    </w:p>
    <w:p w14:paraId="35E3669A"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Οι γεωτεχνικοί υπάλληλοι του Υπουργείου υποχρεούνται καθημερινά να τηρούν με αυστηρότητα τη νομοθεσία, να ελέγχονται και να λογοδοτούν για κάθε διοικητική πράξη. Δεν είναι δυνατόν την ίδια στιγμή να δημιουργείται η εικόνα ότι για ορισμένους οι νόμοι μπορούν να παρακαμφθούν όταν υπάρχουν πολιτικές παρεμβάσεις.</w:t>
      </w:r>
    </w:p>
    <w:p w14:paraId="6FE3FF4E"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Η δημόσια διοίκηση δεν μπορεί να λειτουργεί με δύο καθεστώτα νομιμότητας: ένα αυστηρό για τους εργαζόμενους της διοίκησης και ένα ελαστικό για τους διορισμένους της πολιτικής εξουσίας.</w:t>
      </w:r>
    </w:p>
    <w:p w14:paraId="18C6399E"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b/>
          <w:bCs/>
          <w:color w:val="222222"/>
          <w:sz w:val="24"/>
          <w:szCs w:val="24"/>
          <w:lang w:eastAsia="el-GR"/>
        </w:rPr>
        <w:t xml:space="preserve">Η ΠΟΓΕΔΥ καλεί την κυβέρνηση και την πολιτική ηγεσία του </w:t>
      </w:r>
      <w:proofErr w:type="spellStart"/>
      <w:r w:rsidRPr="00A54159">
        <w:rPr>
          <w:rFonts w:eastAsia="Times New Roman" w:cs="Calibri"/>
          <w:b/>
          <w:bCs/>
          <w:color w:val="222222"/>
          <w:sz w:val="24"/>
          <w:szCs w:val="24"/>
          <w:lang w:eastAsia="el-GR"/>
        </w:rPr>
        <w:t>ΥπΑΑΤ</w:t>
      </w:r>
      <w:proofErr w:type="spellEnd"/>
      <w:r w:rsidRPr="00A54159">
        <w:rPr>
          <w:rFonts w:eastAsia="Times New Roman" w:cs="Calibri"/>
          <w:b/>
          <w:bCs/>
          <w:color w:val="222222"/>
          <w:sz w:val="24"/>
          <w:szCs w:val="24"/>
          <w:lang w:eastAsia="el-GR"/>
        </w:rPr>
        <w:t xml:space="preserve"> να δημοσιοποιήσουν άμεσα όλα τα σχετικά έγγραφα που αποδεικνύουν την πλήρωση των νόμιμων προϋποθέσεων διορισμού και να δώσουν σαφείς απαντήσεις για το εάν υπήρχε πράξη αναγνώρισης τίτλου κατά τον χρόνο διορισμού.</w:t>
      </w:r>
    </w:p>
    <w:p w14:paraId="079D13A1" w14:textId="77777777" w:rsidR="00A54159" w:rsidRPr="00A54159"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Σε διαφορετική περίπτωση, εφόσον δεν υφίσταται πράξη ισοτιμίας τίτλου κατά τον χρόνο διορισμού, </w:t>
      </w:r>
      <w:r w:rsidRPr="00A54159">
        <w:rPr>
          <w:rFonts w:eastAsia="Times New Roman" w:cs="Calibri"/>
          <w:b/>
          <w:bCs/>
          <w:color w:val="222222"/>
          <w:sz w:val="24"/>
          <w:szCs w:val="24"/>
          <w:lang w:eastAsia="el-GR"/>
        </w:rPr>
        <w:t>η μόνη θεσμικά υπεύθυνη και πολιτικά έντιμη στάση είναι η άμεση παραίτηση του εμπλεκόμενου προσώπου.</w:t>
      </w:r>
    </w:p>
    <w:p w14:paraId="39FAC83E" w14:textId="0918A9D3" w:rsidR="00566ED4" w:rsidRPr="00433B90" w:rsidRDefault="00A54159" w:rsidP="00A54159">
      <w:pPr>
        <w:shd w:val="clear" w:color="auto" w:fill="FFFFFF"/>
        <w:spacing w:after="60" w:line="220" w:lineRule="atLeast"/>
        <w:jc w:val="both"/>
        <w:rPr>
          <w:rFonts w:eastAsia="Times New Roman" w:cs="Calibri"/>
          <w:color w:val="222222"/>
          <w:sz w:val="24"/>
          <w:szCs w:val="24"/>
          <w:lang w:eastAsia="el-GR"/>
        </w:rPr>
      </w:pPr>
      <w:r w:rsidRPr="00A54159">
        <w:rPr>
          <w:rFonts w:eastAsia="Times New Roman" w:cs="Calibri"/>
          <w:color w:val="222222"/>
          <w:sz w:val="24"/>
          <w:szCs w:val="24"/>
          <w:lang w:eastAsia="el-GR"/>
        </w:rPr>
        <w:t>Η νομιμότητα στο κράτος δεν είναι επιλογή. Είναι υποχρέωση.</w:t>
      </w:r>
    </w:p>
    <w:p w14:paraId="64E0CE3C" w14:textId="77777777" w:rsidR="00842E46" w:rsidRPr="00EF5AE3" w:rsidRDefault="001245AE" w:rsidP="00093D4D">
      <w:pPr>
        <w:ind w:left="6480" w:right="-193"/>
        <w:rPr>
          <w:rFonts w:ascii="Times New Roman" w:hAnsi="Times New Roman"/>
          <w:b/>
          <w:bCs/>
          <w:sz w:val="24"/>
          <w:szCs w:val="24"/>
        </w:rPr>
      </w:pPr>
      <w:r>
        <w:rPr>
          <w:rFonts w:ascii="Times New Roman" w:hAnsi="Times New Roman"/>
          <w:b/>
          <w:bCs/>
          <w:sz w:val="28"/>
          <w:szCs w:val="28"/>
        </w:rPr>
        <w:t xml:space="preserve">  </w:t>
      </w:r>
      <w:r w:rsidR="0056519E">
        <w:rPr>
          <w:rFonts w:ascii="Times New Roman" w:hAnsi="Times New Roman"/>
          <w:b/>
          <w:bCs/>
          <w:sz w:val="28"/>
          <w:szCs w:val="28"/>
        </w:rPr>
        <w:t xml:space="preserve">   </w:t>
      </w:r>
      <w:r w:rsidR="00842E46" w:rsidRPr="00EF5AE3">
        <w:rPr>
          <w:rFonts w:ascii="Times New Roman" w:hAnsi="Times New Roman"/>
          <w:b/>
          <w:bCs/>
          <w:sz w:val="24"/>
          <w:szCs w:val="24"/>
        </w:rPr>
        <w:t>Για  το  Δ.Σ.</w:t>
      </w:r>
    </w:p>
    <w:p w14:paraId="1F54BA3A" w14:textId="77777777"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14:anchorId="1079022A" wp14:editId="59C2648C">
            <wp:extent cx="1342498" cy="11963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5717" cy="1208120"/>
                    </a:xfrm>
                    <a:prstGeom prst="rect">
                      <a:avLst/>
                    </a:prstGeom>
                    <a:noFill/>
                    <a:ln>
                      <a:noFill/>
                    </a:ln>
                  </pic:spPr>
                </pic:pic>
              </a:graphicData>
            </a:graphic>
          </wp:inline>
        </w:drawing>
      </w:r>
    </w:p>
    <w:sectPr w:rsidR="00842E46" w:rsidRPr="00842E46" w:rsidSect="00433B90">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15:restartNumberingAfterBreak="0">
    <w:nsid w:val="58BA1074"/>
    <w:multiLevelType w:val="multilevel"/>
    <w:tmpl w:val="B180E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084915660">
    <w:abstractNumId w:val="0"/>
  </w:num>
  <w:num w:numId="2" w16cid:durableId="308051476">
    <w:abstractNumId w:val="16"/>
  </w:num>
  <w:num w:numId="3" w16cid:durableId="1991250476">
    <w:abstractNumId w:val="10"/>
  </w:num>
  <w:num w:numId="4" w16cid:durableId="1951429494">
    <w:abstractNumId w:val="11"/>
  </w:num>
  <w:num w:numId="5" w16cid:durableId="1005061095">
    <w:abstractNumId w:val="15"/>
  </w:num>
  <w:num w:numId="6" w16cid:durableId="1456825621">
    <w:abstractNumId w:val="13"/>
  </w:num>
  <w:num w:numId="7" w16cid:durableId="1129395342">
    <w:abstractNumId w:val="5"/>
  </w:num>
  <w:num w:numId="8" w16cid:durableId="948203645">
    <w:abstractNumId w:val="12"/>
  </w:num>
  <w:num w:numId="9" w16cid:durableId="1944728874">
    <w:abstractNumId w:val="3"/>
  </w:num>
  <w:num w:numId="10" w16cid:durableId="1944145783">
    <w:abstractNumId w:val="17"/>
  </w:num>
  <w:num w:numId="11" w16cid:durableId="365953771">
    <w:abstractNumId w:val="2"/>
  </w:num>
  <w:num w:numId="12" w16cid:durableId="792752433">
    <w:abstractNumId w:val="1"/>
  </w:num>
  <w:num w:numId="13" w16cid:durableId="1346783473">
    <w:abstractNumId w:val="7"/>
  </w:num>
  <w:num w:numId="14" w16cid:durableId="544636593">
    <w:abstractNumId w:val="9"/>
  </w:num>
  <w:num w:numId="15" w16cid:durableId="1250312452">
    <w:abstractNumId w:val="4"/>
  </w:num>
  <w:num w:numId="16" w16cid:durableId="368530882">
    <w:abstractNumId w:val="8"/>
  </w:num>
  <w:num w:numId="17" w16cid:durableId="375007545">
    <w:abstractNumId w:val="6"/>
  </w:num>
  <w:num w:numId="18" w16cid:durableId="126140319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46C0"/>
    <w:rsid w:val="000033AB"/>
    <w:rsid w:val="00005E3E"/>
    <w:rsid w:val="000078D6"/>
    <w:rsid w:val="00021220"/>
    <w:rsid w:val="0002270C"/>
    <w:rsid w:val="00026E9A"/>
    <w:rsid w:val="00032A80"/>
    <w:rsid w:val="00037894"/>
    <w:rsid w:val="00044EBC"/>
    <w:rsid w:val="000607F4"/>
    <w:rsid w:val="000627A3"/>
    <w:rsid w:val="00072B5B"/>
    <w:rsid w:val="00084B19"/>
    <w:rsid w:val="00087CB3"/>
    <w:rsid w:val="00093D4D"/>
    <w:rsid w:val="00095B7C"/>
    <w:rsid w:val="000B170D"/>
    <w:rsid w:val="000B6288"/>
    <w:rsid w:val="000C56E7"/>
    <w:rsid w:val="000C7053"/>
    <w:rsid w:val="000D706D"/>
    <w:rsid w:val="000F0A9C"/>
    <w:rsid w:val="000F39E0"/>
    <w:rsid w:val="000F4F9C"/>
    <w:rsid w:val="00107239"/>
    <w:rsid w:val="0011039E"/>
    <w:rsid w:val="00113AA9"/>
    <w:rsid w:val="001245AE"/>
    <w:rsid w:val="00144D11"/>
    <w:rsid w:val="00150AA2"/>
    <w:rsid w:val="00167B46"/>
    <w:rsid w:val="001801F9"/>
    <w:rsid w:val="00180E82"/>
    <w:rsid w:val="00183624"/>
    <w:rsid w:val="00186A34"/>
    <w:rsid w:val="00193D93"/>
    <w:rsid w:val="001C3965"/>
    <w:rsid w:val="001C58C6"/>
    <w:rsid w:val="001D4992"/>
    <w:rsid w:val="001D70FB"/>
    <w:rsid w:val="001E2B23"/>
    <w:rsid w:val="001F1046"/>
    <w:rsid w:val="001F626C"/>
    <w:rsid w:val="002100BE"/>
    <w:rsid w:val="002146C0"/>
    <w:rsid w:val="0023184D"/>
    <w:rsid w:val="00243B9D"/>
    <w:rsid w:val="0027531B"/>
    <w:rsid w:val="002778C0"/>
    <w:rsid w:val="00287ED1"/>
    <w:rsid w:val="002B0CEE"/>
    <w:rsid w:val="002B294F"/>
    <w:rsid w:val="002E2101"/>
    <w:rsid w:val="002F6A6E"/>
    <w:rsid w:val="002F7514"/>
    <w:rsid w:val="0031532B"/>
    <w:rsid w:val="00316345"/>
    <w:rsid w:val="00322FF2"/>
    <w:rsid w:val="003314B3"/>
    <w:rsid w:val="00343378"/>
    <w:rsid w:val="00345081"/>
    <w:rsid w:val="00356C93"/>
    <w:rsid w:val="00363F9F"/>
    <w:rsid w:val="00372B2E"/>
    <w:rsid w:val="003752CC"/>
    <w:rsid w:val="003A4624"/>
    <w:rsid w:val="003A5B5F"/>
    <w:rsid w:val="003A62E5"/>
    <w:rsid w:val="003B476C"/>
    <w:rsid w:val="003C2F93"/>
    <w:rsid w:val="003D7E34"/>
    <w:rsid w:val="003F0E0C"/>
    <w:rsid w:val="003F3A97"/>
    <w:rsid w:val="00404FD5"/>
    <w:rsid w:val="00421E14"/>
    <w:rsid w:val="00433B90"/>
    <w:rsid w:val="00436D3B"/>
    <w:rsid w:val="00445A88"/>
    <w:rsid w:val="004460CE"/>
    <w:rsid w:val="00454FAC"/>
    <w:rsid w:val="00455915"/>
    <w:rsid w:val="00455ED4"/>
    <w:rsid w:val="00463C15"/>
    <w:rsid w:val="004859ED"/>
    <w:rsid w:val="00490F12"/>
    <w:rsid w:val="00491DD6"/>
    <w:rsid w:val="00497734"/>
    <w:rsid w:val="004A27D5"/>
    <w:rsid w:val="004B0A48"/>
    <w:rsid w:val="004B2B6C"/>
    <w:rsid w:val="004C60ED"/>
    <w:rsid w:val="005054EA"/>
    <w:rsid w:val="00513164"/>
    <w:rsid w:val="00513CEF"/>
    <w:rsid w:val="00543079"/>
    <w:rsid w:val="00563C34"/>
    <w:rsid w:val="0056519E"/>
    <w:rsid w:val="00566ED4"/>
    <w:rsid w:val="0057520D"/>
    <w:rsid w:val="00595B9B"/>
    <w:rsid w:val="005A44F1"/>
    <w:rsid w:val="005B2F89"/>
    <w:rsid w:val="005D323E"/>
    <w:rsid w:val="005E0A32"/>
    <w:rsid w:val="005E5003"/>
    <w:rsid w:val="005E52F3"/>
    <w:rsid w:val="005E670F"/>
    <w:rsid w:val="005F1CC2"/>
    <w:rsid w:val="0062468F"/>
    <w:rsid w:val="00630AB0"/>
    <w:rsid w:val="006357C9"/>
    <w:rsid w:val="006462F2"/>
    <w:rsid w:val="006507BF"/>
    <w:rsid w:val="006567DE"/>
    <w:rsid w:val="006579AF"/>
    <w:rsid w:val="006638C2"/>
    <w:rsid w:val="00665969"/>
    <w:rsid w:val="00666081"/>
    <w:rsid w:val="00671768"/>
    <w:rsid w:val="0068766C"/>
    <w:rsid w:val="00694C36"/>
    <w:rsid w:val="006A0B08"/>
    <w:rsid w:val="006A1712"/>
    <w:rsid w:val="006A1FFB"/>
    <w:rsid w:val="006B6888"/>
    <w:rsid w:val="006D01AF"/>
    <w:rsid w:val="006D11F3"/>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539C"/>
    <w:rsid w:val="008278C0"/>
    <w:rsid w:val="00835764"/>
    <w:rsid w:val="00842E46"/>
    <w:rsid w:val="00850CA4"/>
    <w:rsid w:val="00850FD7"/>
    <w:rsid w:val="008530C3"/>
    <w:rsid w:val="0085391A"/>
    <w:rsid w:val="0085510B"/>
    <w:rsid w:val="00855D5B"/>
    <w:rsid w:val="008577CD"/>
    <w:rsid w:val="00866852"/>
    <w:rsid w:val="008A650B"/>
    <w:rsid w:val="008B142B"/>
    <w:rsid w:val="008B5FBD"/>
    <w:rsid w:val="008B683E"/>
    <w:rsid w:val="008C415C"/>
    <w:rsid w:val="008D3BDD"/>
    <w:rsid w:val="008D429F"/>
    <w:rsid w:val="008F1460"/>
    <w:rsid w:val="008F2973"/>
    <w:rsid w:val="008F4B7A"/>
    <w:rsid w:val="0091249C"/>
    <w:rsid w:val="00934A88"/>
    <w:rsid w:val="00937ED3"/>
    <w:rsid w:val="00947421"/>
    <w:rsid w:val="009475B9"/>
    <w:rsid w:val="00947EF5"/>
    <w:rsid w:val="009647F7"/>
    <w:rsid w:val="00972571"/>
    <w:rsid w:val="00975546"/>
    <w:rsid w:val="0098242E"/>
    <w:rsid w:val="009869A5"/>
    <w:rsid w:val="009875DA"/>
    <w:rsid w:val="00987A30"/>
    <w:rsid w:val="009C6A34"/>
    <w:rsid w:val="009F4164"/>
    <w:rsid w:val="00A16046"/>
    <w:rsid w:val="00A371D8"/>
    <w:rsid w:val="00A37EAC"/>
    <w:rsid w:val="00A54159"/>
    <w:rsid w:val="00A65F17"/>
    <w:rsid w:val="00A665FA"/>
    <w:rsid w:val="00A73A7C"/>
    <w:rsid w:val="00A863B9"/>
    <w:rsid w:val="00A86B7D"/>
    <w:rsid w:val="00A90934"/>
    <w:rsid w:val="00AA08CF"/>
    <w:rsid w:val="00AA55AC"/>
    <w:rsid w:val="00AA5E08"/>
    <w:rsid w:val="00AB599F"/>
    <w:rsid w:val="00AE163F"/>
    <w:rsid w:val="00AE5E2B"/>
    <w:rsid w:val="00B01FB1"/>
    <w:rsid w:val="00B109A1"/>
    <w:rsid w:val="00B4263C"/>
    <w:rsid w:val="00B5059B"/>
    <w:rsid w:val="00B557DD"/>
    <w:rsid w:val="00B63E39"/>
    <w:rsid w:val="00B67672"/>
    <w:rsid w:val="00B82BF4"/>
    <w:rsid w:val="00B8463E"/>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34A4A"/>
    <w:rsid w:val="00D5463F"/>
    <w:rsid w:val="00D73CF7"/>
    <w:rsid w:val="00D90707"/>
    <w:rsid w:val="00D95012"/>
    <w:rsid w:val="00DD39FE"/>
    <w:rsid w:val="00DD5B52"/>
    <w:rsid w:val="00DE2ED7"/>
    <w:rsid w:val="00E00821"/>
    <w:rsid w:val="00E026ED"/>
    <w:rsid w:val="00E0329D"/>
    <w:rsid w:val="00E0693F"/>
    <w:rsid w:val="00E26B4E"/>
    <w:rsid w:val="00E41ADB"/>
    <w:rsid w:val="00E42092"/>
    <w:rsid w:val="00E44D22"/>
    <w:rsid w:val="00E528F3"/>
    <w:rsid w:val="00E622C9"/>
    <w:rsid w:val="00E629D3"/>
    <w:rsid w:val="00E65076"/>
    <w:rsid w:val="00E67ED8"/>
    <w:rsid w:val="00E701AC"/>
    <w:rsid w:val="00E7547B"/>
    <w:rsid w:val="00E818D3"/>
    <w:rsid w:val="00E948B2"/>
    <w:rsid w:val="00EA1E18"/>
    <w:rsid w:val="00EA3502"/>
    <w:rsid w:val="00EB7A35"/>
    <w:rsid w:val="00EE6A8D"/>
    <w:rsid w:val="00EF5AE3"/>
    <w:rsid w:val="00F0652F"/>
    <w:rsid w:val="00F13E57"/>
    <w:rsid w:val="00F148B0"/>
    <w:rsid w:val="00F15586"/>
    <w:rsid w:val="00F22062"/>
    <w:rsid w:val="00F31565"/>
    <w:rsid w:val="00F55F39"/>
    <w:rsid w:val="00F77125"/>
    <w:rsid w:val="00F81421"/>
    <w:rsid w:val="00F83DB9"/>
    <w:rsid w:val="00F908DB"/>
    <w:rsid w:val="00FA6177"/>
    <w:rsid w:val="00FD14FA"/>
    <w:rsid w:val="00FD6DFF"/>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8743"/>
  <w15:docId w15:val="{E68E0FEC-7915-4C12-8A49-BA23F26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0409807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9590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5065250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38746559">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 w:id="2114205313">
      <w:bodyDiv w:val="1"/>
      <w:marLeft w:val="0"/>
      <w:marRight w:val="0"/>
      <w:marTop w:val="0"/>
      <w:marBottom w:val="0"/>
      <w:divBdr>
        <w:top w:val="none" w:sz="0" w:space="0" w:color="auto"/>
        <w:left w:val="none" w:sz="0" w:space="0" w:color="auto"/>
        <w:bottom w:val="none" w:sz="0" w:space="0" w:color="auto"/>
        <w:right w:val="none" w:sz="0" w:space="0" w:color="auto"/>
      </w:divBdr>
    </w:div>
    <w:div w:id="2119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433</Words>
  <Characters>2340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23</cp:revision>
  <cp:lastPrinted>2022-11-28T09:18:00Z</cp:lastPrinted>
  <dcterms:created xsi:type="dcterms:W3CDTF">2026-02-11T08:42:00Z</dcterms:created>
  <dcterms:modified xsi:type="dcterms:W3CDTF">2026-03-15T18:56:00Z</dcterms:modified>
</cp:coreProperties>
</file>