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923"/>
      </w:tblGrid>
      <w:tr w:rsidR="00C9076F" w:rsidTr="003A62E5">
        <w:trPr>
          <w:jc w:val="center"/>
        </w:trPr>
        <w:tc>
          <w:tcPr>
            <w:tcW w:w="9923" w:type="dxa"/>
          </w:tcPr>
          <w:p w:rsidR="00C9076F" w:rsidRPr="002100BE" w:rsidRDefault="00C9076F" w:rsidP="003314B3">
            <w:pPr>
              <w:pStyle w:val="1"/>
              <w:spacing w:after="100"/>
              <w:rPr>
                <w:bCs/>
                <w:sz w:val="24"/>
              </w:rPr>
            </w:pPr>
            <w:r w:rsidRPr="002100BE">
              <w:rPr>
                <w:sz w:val="24"/>
              </w:rPr>
              <w:t>ΠΑΝΕΛΛΗΝΙΑ ΟΜΟΣΠΟΝΔΙΑ ΓΕΩΤΕΧΝΙΚΩΝ ΔΗΜΟΣΙΩΝ ΥΠΑΛΛΗΛΩΝ</w:t>
            </w:r>
          </w:p>
          <w:p w:rsidR="00C9076F" w:rsidRPr="00186A34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A34">
              <w:rPr>
                <w:rFonts w:ascii="Times New Roman" w:hAnsi="Times New Roman"/>
                <w:b/>
                <w:bCs/>
                <w:sz w:val="24"/>
                <w:szCs w:val="24"/>
              </w:rPr>
              <w:t>(ΠΟΓΕΔΥ)</w:t>
            </w:r>
          </w:p>
          <w:p w:rsidR="00C9076F" w:rsidRPr="00AB599F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sz w:val="24"/>
                <w:szCs w:val="24"/>
              </w:rPr>
              <w:t>ΓΕΩΠΟΝΟΙ – ΔΑΣΟΛΟΓΟΙ – ΚΤΗΝΙΑΤΡΟΙ – ΙΧΘΥΟΛΟΓΟΙ - ΓΕΩΛΟΓΟΙ</w:t>
            </w:r>
          </w:p>
          <w:p w:rsidR="00C9076F" w:rsidRPr="00AB599F" w:rsidRDefault="00C9076F" w:rsidP="003314B3">
            <w:pPr>
              <w:spacing w:after="100" w:line="240" w:lineRule="exact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 210-5232240</w:t>
            </w:r>
          </w:p>
          <w:p w:rsidR="00C9076F" w:rsidRPr="00490F12" w:rsidRDefault="00C9076F" w:rsidP="00835764">
            <w:pPr>
              <w:spacing w:after="100" w:line="240" w:lineRule="exact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128@</w:t>
            </w:r>
            <w:proofErr w:type="spell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minagric</w:t>
            </w:r>
            <w:proofErr w:type="spellEnd"/>
            <w:r w:rsidR="007204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  <w:proofErr w:type="spellEnd"/>
          </w:p>
        </w:tc>
      </w:tr>
    </w:tbl>
    <w:p w:rsidR="002F7514" w:rsidRDefault="002F7514" w:rsidP="00F908DB">
      <w:pPr>
        <w:ind w:left="5760"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13164" w:rsidRPr="00513164" w:rsidRDefault="00AE5E2B" w:rsidP="00F908DB">
      <w:pPr>
        <w:ind w:left="5760"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E5E2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245AE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</w:t>
      </w:r>
      <w:r w:rsidR="00F908DB">
        <w:rPr>
          <w:rFonts w:ascii="Times New Roman" w:eastAsia="Times New Roman" w:hAnsi="Times New Roman"/>
          <w:b/>
          <w:bCs/>
          <w:sz w:val="28"/>
          <w:szCs w:val="28"/>
        </w:rPr>
        <w:t>Αθήνα</w:t>
      </w:r>
      <w:r w:rsidR="0098242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87ED1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2B294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9</w:t>
      </w:r>
      <w:r w:rsidR="002F7514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1245AE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2F7514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513164" w:rsidRPr="00513164">
        <w:rPr>
          <w:rFonts w:ascii="Times New Roman" w:eastAsia="Times New Roman" w:hAnsi="Times New Roman"/>
          <w:b/>
          <w:bCs/>
          <w:sz w:val="28"/>
          <w:szCs w:val="28"/>
        </w:rPr>
        <w:t>-202</w:t>
      </w:r>
      <w:r w:rsidR="002F7514">
        <w:rPr>
          <w:rFonts w:ascii="Times New Roman" w:eastAsia="Times New Roman" w:hAnsi="Times New Roman"/>
          <w:b/>
          <w:bCs/>
          <w:sz w:val="28"/>
          <w:szCs w:val="28"/>
        </w:rPr>
        <w:t>6</w:t>
      </w:r>
    </w:p>
    <w:p w:rsidR="002B294F" w:rsidRPr="009D648B" w:rsidRDefault="002B294F" w:rsidP="002B294F">
      <w:pPr>
        <w:spacing w:before="100" w:beforeAutospacing="1" w:after="100" w:afterAutospacing="1"/>
        <w:ind w:firstLine="142"/>
        <w:jc w:val="center"/>
        <w:rPr>
          <w:rFonts w:cs="Calibri"/>
          <w:sz w:val="28"/>
          <w:szCs w:val="28"/>
        </w:rPr>
      </w:pPr>
      <w:r w:rsidRPr="009D648B">
        <w:rPr>
          <w:b/>
          <w:bCs/>
          <w:sz w:val="28"/>
          <w:szCs w:val="28"/>
        </w:rPr>
        <w:t>ΔΕΛΤΙΟ ΤΥΠΟΥ</w:t>
      </w:r>
    </w:p>
    <w:p w:rsidR="002B294F" w:rsidRPr="009D648B" w:rsidRDefault="002B294F" w:rsidP="002B294F">
      <w:pPr>
        <w:spacing w:line="252" w:lineRule="auto"/>
        <w:ind w:firstLine="142"/>
        <w:jc w:val="center"/>
        <w:rPr>
          <w:rFonts w:cs="Calibri"/>
          <w:sz w:val="28"/>
          <w:szCs w:val="28"/>
        </w:rPr>
      </w:pPr>
      <w:r w:rsidRPr="009D648B">
        <w:rPr>
          <w:rFonts w:cs="Calibri"/>
          <w:b/>
          <w:bCs/>
          <w:sz w:val="28"/>
          <w:szCs w:val="28"/>
        </w:rPr>
        <w:t>Όταν τα εκατομμύρια χορεύουν, τα “φαντάσματα” πρέπει να ελεγχθούν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t> 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t>Σημερινό δημοσίευμα σχετικά με τη διαχείριση ενισχύσεων σε ελαιουργικούς φορείς μέσω του ΟΠΕΚΕΠΕ εγείρει σοβαρά ερωτήματα που δεν μπορούν να αγνοηθούν.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t>Η ΠΟΓΕΔΥ δεν υιοθετεί δημοσιογραφικούς χαρακτηρισμούς. Όμως, όταν τίθενται δημόσια ζητήματα περί ύπαρξης «ανενεργών» ή «αμφισβητούμενων» δικαιούχων κοινοτικών ενισχύσεων, η υποχρέωση της Πολιτείας είναι μία: πλήρης και άμεση διαφάνεια.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t xml:space="preserve">Η διαχείριση των </w:t>
      </w:r>
      <w:proofErr w:type="spellStart"/>
      <w:r w:rsidRPr="009D648B">
        <w:rPr>
          <w:rFonts w:cs="Calibri"/>
          <w:sz w:val="28"/>
          <w:szCs w:val="28"/>
        </w:rPr>
        <w:t>ενωσιακών</w:t>
      </w:r>
      <w:proofErr w:type="spellEnd"/>
      <w:r w:rsidRPr="009D648B">
        <w:rPr>
          <w:rFonts w:cs="Calibri"/>
          <w:sz w:val="28"/>
          <w:szCs w:val="28"/>
        </w:rPr>
        <w:t xml:space="preserve"> πόρων δεν είναι ούτε κομματικό εργαλείο ούτε πεδίο διοικητικών πειραματισμών. Αφορά την αξιοπιστία της χώρας και την ασφάλεια των πληρωμών της Κοινής Αγροτικής Πολιτικής.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t>Η ΠΟΓΕΔΥ ζητά δημόσια και συγκεκριμένα:</w:t>
      </w:r>
    </w:p>
    <w:p w:rsidR="002B294F" w:rsidRPr="009D648B" w:rsidRDefault="002B294F" w:rsidP="002B294F">
      <w:pPr>
        <w:numPr>
          <w:ilvl w:val="0"/>
          <w:numId w:val="18"/>
        </w:numPr>
        <w:spacing w:after="160" w:line="252" w:lineRule="auto"/>
        <w:ind w:firstLine="142"/>
        <w:jc w:val="both"/>
        <w:rPr>
          <w:rFonts w:eastAsia="Times New Roman" w:cs="Calibri"/>
          <w:sz w:val="28"/>
          <w:szCs w:val="28"/>
        </w:rPr>
      </w:pPr>
      <w:r w:rsidRPr="009D648B">
        <w:rPr>
          <w:rFonts w:eastAsia="Times New Roman" w:cs="Calibri"/>
          <w:sz w:val="28"/>
          <w:szCs w:val="28"/>
        </w:rPr>
        <w:t>Να γνωστοποιηθεί ο αριθμός των ενεργών ελαιουργικών φορέων που έλαβαν ενισχύσεις την τελευταία πενταετία.</w:t>
      </w:r>
    </w:p>
    <w:p w:rsidR="002B294F" w:rsidRPr="009D648B" w:rsidRDefault="002B294F" w:rsidP="002B294F">
      <w:pPr>
        <w:numPr>
          <w:ilvl w:val="0"/>
          <w:numId w:val="18"/>
        </w:numPr>
        <w:spacing w:after="160" w:line="252" w:lineRule="auto"/>
        <w:ind w:firstLine="142"/>
        <w:jc w:val="both"/>
        <w:rPr>
          <w:rFonts w:eastAsia="Times New Roman" w:cs="Calibri"/>
          <w:sz w:val="28"/>
          <w:szCs w:val="28"/>
        </w:rPr>
      </w:pPr>
      <w:r w:rsidRPr="009D648B">
        <w:rPr>
          <w:rFonts w:eastAsia="Times New Roman" w:cs="Calibri"/>
          <w:sz w:val="28"/>
          <w:szCs w:val="28"/>
        </w:rPr>
        <w:t>Να αποσαφηνιστεί το πλαίσιο ελέγχων που εφαρμόστηκε και ο αριθμός των επιτόπιων διασταυρώσεων.</w:t>
      </w:r>
    </w:p>
    <w:p w:rsidR="002B294F" w:rsidRPr="009D648B" w:rsidRDefault="002B294F" w:rsidP="002B294F">
      <w:pPr>
        <w:numPr>
          <w:ilvl w:val="0"/>
          <w:numId w:val="18"/>
        </w:numPr>
        <w:spacing w:after="160" w:line="252" w:lineRule="auto"/>
        <w:ind w:firstLine="142"/>
        <w:jc w:val="both"/>
        <w:rPr>
          <w:rFonts w:eastAsia="Times New Roman" w:cs="Calibri"/>
          <w:sz w:val="28"/>
          <w:szCs w:val="28"/>
        </w:rPr>
      </w:pPr>
      <w:r w:rsidRPr="009D648B">
        <w:rPr>
          <w:rFonts w:eastAsia="Times New Roman" w:cs="Calibri"/>
          <w:sz w:val="28"/>
          <w:szCs w:val="28"/>
        </w:rPr>
        <w:t>Να ενημερωθεί εάν έχει διαταχθεί εσωτερικός έλεγχος ή εάν έχουν διαβιβαστεί στοιχεία σε αρμόδιες ελεγκτικές αρχές.</w:t>
      </w:r>
    </w:p>
    <w:p w:rsidR="002B294F" w:rsidRPr="009D648B" w:rsidRDefault="002B294F" w:rsidP="002B294F">
      <w:pPr>
        <w:numPr>
          <w:ilvl w:val="0"/>
          <w:numId w:val="18"/>
        </w:numPr>
        <w:spacing w:after="160" w:line="252" w:lineRule="auto"/>
        <w:ind w:firstLine="142"/>
        <w:jc w:val="both"/>
        <w:rPr>
          <w:rFonts w:eastAsia="Times New Roman" w:cs="Calibri"/>
          <w:sz w:val="28"/>
          <w:szCs w:val="28"/>
        </w:rPr>
      </w:pPr>
      <w:r w:rsidRPr="009D648B">
        <w:rPr>
          <w:rFonts w:eastAsia="Times New Roman" w:cs="Calibri"/>
          <w:sz w:val="28"/>
          <w:szCs w:val="28"/>
        </w:rPr>
        <w:t>Να διευκρινιστεί εάν έχουν τεθεί υπόψη των ευρωπαϊκών θεσμών τυχόν ευρήματα που αφορούν την προστασία των οικονομικών συμφερόντων της Ευρωπαϊκής Ένωσης.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eastAsiaTheme="minorHAnsi"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t>Η χώρα δεν αντέχει νέες σκιές στη διαχείριση των αγροτικών ενισχύσεων. Τυχόν αδράνεια ή καθυστέρηση απαντήσεων δημιουργεί εύλογη ανησυχία και ενισχύει την αίσθηση ανοχής.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lastRenderedPageBreak/>
        <w:t xml:space="preserve">Υπενθυμίζουμε ότι σε περιπτώσεις ενδείξεων απάτης εις βάρος </w:t>
      </w:r>
      <w:proofErr w:type="spellStart"/>
      <w:r w:rsidRPr="009D648B">
        <w:rPr>
          <w:rFonts w:cs="Calibri"/>
          <w:sz w:val="28"/>
          <w:szCs w:val="28"/>
        </w:rPr>
        <w:t>ενωσιακών</w:t>
      </w:r>
      <w:proofErr w:type="spellEnd"/>
      <w:r w:rsidRPr="009D648B">
        <w:rPr>
          <w:rFonts w:cs="Calibri"/>
          <w:sz w:val="28"/>
          <w:szCs w:val="28"/>
        </w:rPr>
        <w:t xml:space="preserve"> πόρων, αρμόδια για διερεύνηση είναι και η Ευρωπαϊκή Εισαγγελία. Η προστασία των κοινοτικών κονδυλίων αποτελεί νομική και πολιτική υποχρέωση της Διοίκησης.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t xml:space="preserve">Η ΠΟΓΕΔΥ ξεκαθαρίζει ότι δεν προδικάζει ενοχές και δεν </w:t>
      </w:r>
      <w:proofErr w:type="spellStart"/>
      <w:r w:rsidRPr="009D648B">
        <w:rPr>
          <w:rFonts w:cs="Calibri"/>
          <w:sz w:val="28"/>
          <w:szCs w:val="28"/>
        </w:rPr>
        <w:t>στοχοποιεί</w:t>
      </w:r>
      <w:proofErr w:type="spellEnd"/>
      <w:r w:rsidRPr="009D648B">
        <w:rPr>
          <w:rFonts w:cs="Calibri"/>
          <w:sz w:val="28"/>
          <w:szCs w:val="28"/>
        </w:rPr>
        <w:t xml:space="preserve"> πρόσωπα. Δεν αποδέχεται όμως και τη λογική της σιωπής.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t>Εάν δεν υφίστανται παρατυπίες, η δημοσιοποίηση των στοιχείων θα αποκα</w:t>
      </w:r>
      <w:r>
        <w:rPr>
          <w:rFonts w:cs="Calibri"/>
          <w:sz w:val="28"/>
          <w:szCs w:val="28"/>
        </w:rPr>
        <w:t>ταστήσει άμεσα την εμπιστοσύνη.</w:t>
      </w:r>
      <w:r w:rsidRPr="002B294F">
        <w:rPr>
          <w:rFonts w:cs="Calibri"/>
          <w:sz w:val="28"/>
          <w:szCs w:val="28"/>
        </w:rPr>
        <w:t xml:space="preserve"> </w:t>
      </w:r>
      <w:r w:rsidRPr="009D648B">
        <w:rPr>
          <w:rFonts w:cs="Calibri"/>
          <w:sz w:val="28"/>
          <w:szCs w:val="28"/>
        </w:rPr>
        <w:t>Εάν υφίστανται, οι ευθύνες, διοικητικές ή άλλες, οφείλουν να αποδοθούν χωρίς συμψηφισμούς.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t>Η διαφάνεια δεν είναι πολιτική επιλογή. Είναι υποχρέωση.</w:t>
      </w:r>
    </w:p>
    <w:p w:rsidR="002B294F" w:rsidRPr="009D648B" w:rsidRDefault="002B294F" w:rsidP="002B294F">
      <w:pPr>
        <w:spacing w:line="252" w:lineRule="auto"/>
        <w:ind w:firstLine="142"/>
        <w:jc w:val="both"/>
        <w:rPr>
          <w:rFonts w:cs="Calibri"/>
          <w:sz w:val="28"/>
          <w:szCs w:val="28"/>
        </w:rPr>
      </w:pPr>
      <w:r w:rsidRPr="009D648B">
        <w:rPr>
          <w:rFonts w:cs="Calibri"/>
          <w:sz w:val="28"/>
          <w:szCs w:val="28"/>
        </w:rPr>
        <w:t>Η ΠΟΓΕΔΥ θα παρακολουθεί στενά την εξέλιξη της υπόθεσης και επιφυλάσσεται για κάθε νόμιμη και θεσμική ενέργεια, εφόσον δεν δοθούν άμεσες και πλήρεις απαντήσεις.</w:t>
      </w:r>
    </w:p>
    <w:p w:rsidR="00842E46" w:rsidRPr="003F3A97" w:rsidRDefault="001245AE" w:rsidP="00093D4D">
      <w:pPr>
        <w:ind w:left="6480" w:right="-19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42E46" w:rsidRPr="003F3A97">
        <w:rPr>
          <w:rFonts w:ascii="Times New Roman" w:hAnsi="Times New Roman"/>
          <w:b/>
          <w:bCs/>
          <w:sz w:val="28"/>
          <w:szCs w:val="28"/>
        </w:rPr>
        <w:t>Για  το  Δ.Σ.</w:t>
      </w:r>
    </w:p>
    <w:p w:rsidR="00842E46" w:rsidRPr="00842E46" w:rsidRDefault="009F4164" w:rsidP="00842E46">
      <w:pPr>
        <w:spacing w:line="240" w:lineRule="auto"/>
        <w:ind w:left="57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B109A1" w:rsidRPr="00940202">
        <w:rPr>
          <w:noProof/>
          <w:szCs w:val="28"/>
          <w:lang w:eastAsia="el-GR"/>
        </w:rPr>
        <w:drawing>
          <wp:inline distT="0" distB="0" distL="0" distR="0">
            <wp:extent cx="1613991" cy="1438275"/>
            <wp:effectExtent l="19050" t="0" r="5259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807" cy="144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46" w:rsidRPr="00842E46" w:rsidSect="00F77125">
      <w:pgSz w:w="11906" w:h="16838"/>
      <w:pgMar w:top="993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D5A17"/>
    <w:multiLevelType w:val="hybridMultilevel"/>
    <w:tmpl w:val="740C8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570CE"/>
    <w:multiLevelType w:val="hybridMultilevel"/>
    <w:tmpl w:val="CC4CF5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B67E8"/>
    <w:multiLevelType w:val="hybridMultilevel"/>
    <w:tmpl w:val="0304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0294A"/>
    <w:multiLevelType w:val="multilevel"/>
    <w:tmpl w:val="7BAC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C6221"/>
    <w:multiLevelType w:val="hybridMultilevel"/>
    <w:tmpl w:val="2762314E"/>
    <w:lvl w:ilvl="0" w:tplc="9A74DCE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25D5A71"/>
    <w:multiLevelType w:val="multilevel"/>
    <w:tmpl w:val="B74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743CE4"/>
    <w:multiLevelType w:val="hybridMultilevel"/>
    <w:tmpl w:val="8F541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05E80"/>
    <w:multiLevelType w:val="multilevel"/>
    <w:tmpl w:val="4E8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63C5C"/>
    <w:multiLevelType w:val="hybridMultilevel"/>
    <w:tmpl w:val="9F10A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F66CF"/>
    <w:multiLevelType w:val="hybridMultilevel"/>
    <w:tmpl w:val="BCDE339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8DB49B1"/>
    <w:multiLevelType w:val="hybridMultilevel"/>
    <w:tmpl w:val="B76C3976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>
    <w:nsid w:val="556B3234"/>
    <w:multiLevelType w:val="hybridMultilevel"/>
    <w:tmpl w:val="543CE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F49DF"/>
    <w:multiLevelType w:val="hybridMultilevel"/>
    <w:tmpl w:val="9824403E"/>
    <w:lvl w:ilvl="0" w:tplc="7500FB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8BA1074"/>
    <w:multiLevelType w:val="multilevel"/>
    <w:tmpl w:val="B180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6945EC"/>
    <w:multiLevelType w:val="hybridMultilevel"/>
    <w:tmpl w:val="650A94EC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772046FC"/>
    <w:multiLevelType w:val="hybridMultilevel"/>
    <w:tmpl w:val="01BE51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FF10BED"/>
    <w:multiLevelType w:val="hybridMultilevel"/>
    <w:tmpl w:val="52CA7124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1"/>
  </w:num>
  <w:num w:numId="5">
    <w:abstractNumId w:val="15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17"/>
  </w:num>
  <w:num w:numId="11">
    <w:abstractNumId w:val="2"/>
  </w:num>
  <w:num w:numId="12">
    <w:abstractNumId w:val="1"/>
  </w:num>
  <w:num w:numId="13">
    <w:abstractNumId w:val="7"/>
  </w:num>
  <w:num w:numId="14">
    <w:abstractNumId w:val="9"/>
  </w:num>
  <w:num w:numId="15">
    <w:abstractNumId w:val="4"/>
  </w:num>
  <w:num w:numId="16">
    <w:abstractNumId w:val="8"/>
  </w:num>
  <w:num w:numId="17">
    <w:abstractNumId w:val="6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6C0"/>
    <w:rsid w:val="000033AB"/>
    <w:rsid w:val="00005E3E"/>
    <w:rsid w:val="000078D6"/>
    <w:rsid w:val="00021220"/>
    <w:rsid w:val="0002270C"/>
    <w:rsid w:val="00032A80"/>
    <w:rsid w:val="00037894"/>
    <w:rsid w:val="00044EBC"/>
    <w:rsid w:val="000607F4"/>
    <w:rsid w:val="000627A3"/>
    <w:rsid w:val="00072B5B"/>
    <w:rsid w:val="00084B19"/>
    <w:rsid w:val="00087CB3"/>
    <w:rsid w:val="00093D4D"/>
    <w:rsid w:val="00095B7C"/>
    <w:rsid w:val="000B170D"/>
    <w:rsid w:val="000B6288"/>
    <w:rsid w:val="000C7053"/>
    <w:rsid w:val="000D706D"/>
    <w:rsid w:val="000F0A9C"/>
    <w:rsid w:val="000F39E0"/>
    <w:rsid w:val="000F4F9C"/>
    <w:rsid w:val="00107239"/>
    <w:rsid w:val="0011039E"/>
    <w:rsid w:val="00113AA9"/>
    <w:rsid w:val="001245AE"/>
    <w:rsid w:val="00144D11"/>
    <w:rsid w:val="00150AA2"/>
    <w:rsid w:val="00167B46"/>
    <w:rsid w:val="001801F9"/>
    <w:rsid w:val="00180E82"/>
    <w:rsid w:val="00183624"/>
    <w:rsid w:val="00186A34"/>
    <w:rsid w:val="00193D93"/>
    <w:rsid w:val="001C3965"/>
    <w:rsid w:val="001C58C6"/>
    <w:rsid w:val="001D4992"/>
    <w:rsid w:val="001D70FB"/>
    <w:rsid w:val="001E2B23"/>
    <w:rsid w:val="001F1046"/>
    <w:rsid w:val="001F626C"/>
    <w:rsid w:val="002100BE"/>
    <w:rsid w:val="002146C0"/>
    <w:rsid w:val="0023184D"/>
    <w:rsid w:val="00243B9D"/>
    <w:rsid w:val="0027531B"/>
    <w:rsid w:val="002778C0"/>
    <w:rsid w:val="00287ED1"/>
    <w:rsid w:val="002B0CEE"/>
    <w:rsid w:val="002B294F"/>
    <w:rsid w:val="002E2101"/>
    <w:rsid w:val="002F6A6E"/>
    <w:rsid w:val="002F7514"/>
    <w:rsid w:val="0031532B"/>
    <w:rsid w:val="00316345"/>
    <w:rsid w:val="00322FF2"/>
    <w:rsid w:val="003314B3"/>
    <w:rsid w:val="00343378"/>
    <w:rsid w:val="00345081"/>
    <w:rsid w:val="00356C93"/>
    <w:rsid w:val="00363F9F"/>
    <w:rsid w:val="00372B2E"/>
    <w:rsid w:val="003752CC"/>
    <w:rsid w:val="003A4624"/>
    <w:rsid w:val="003A62E5"/>
    <w:rsid w:val="003B476C"/>
    <w:rsid w:val="003C2F93"/>
    <w:rsid w:val="003D7E34"/>
    <w:rsid w:val="003F0E0C"/>
    <w:rsid w:val="003F3A97"/>
    <w:rsid w:val="00404FD5"/>
    <w:rsid w:val="00421E14"/>
    <w:rsid w:val="00436D3B"/>
    <w:rsid w:val="00445A88"/>
    <w:rsid w:val="004460CE"/>
    <w:rsid w:val="00454FAC"/>
    <w:rsid w:val="00455915"/>
    <w:rsid w:val="00455ED4"/>
    <w:rsid w:val="00463C15"/>
    <w:rsid w:val="004859ED"/>
    <w:rsid w:val="00490F12"/>
    <w:rsid w:val="00491DD6"/>
    <w:rsid w:val="00497734"/>
    <w:rsid w:val="004A27D5"/>
    <w:rsid w:val="004B0A48"/>
    <w:rsid w:val="004B2B6C"/>
    <w:rsid w:val="004C60ED"/>
    <w:rsid w:val="005054EA"/>
    <w:rsid w:val="00513164"/>
    <w:rsid w:val="00513CEF"/>
    <w:rsid w:val="00543079"/>
    <w:rsid w:val="00563C34"/>
    <w:rsid w:val="0057520D"/>
    <w:rsid w:val="005A44F1"/>
    <w:rsid w:val="005B2F89"/>
    <w:rsid w:val="005D323E"/>
    <w:rsid w:val="005E0A32"/>
    <w:rsid w:val="005E5003"/>
    <w:rsid w:val="005E52F3"/>
    <w:rsid w:val="005E670F"/>
    <w:rsid w:val="005F1CC2"/>
    <w:rsid w:val="0062468F"/>
    <w:rsid w:val="00630AB0"/>
    <w:rsid w:val="006462F2"/>
    <w:rsid w:val="006507BF"/>
    <w:rsid w:val="006567DE"/>
    <w:rsid w:val="006579AF"/>
    <w:rsid w:val="006638C2"/>
    <w:rsid w:val="00665969"/>
    <w:rsid w:val="00666081"/>
    <w:rsid w:val="00671768"/>
    <w:rsid w:val="0068766C"/>
    <w:rsid w:val="00694C36"/>
    <w:rsid w:val="006A0B08"/>
    <w:rsid w:val="006A1712"/>
    <w:rsid w:val="006A1FFB"/>
    <w:rsid w:val="006B6888"/>
    <w:rsid w:val="006D01AF"/>
    <w:rsid w:val="006D11F3"/>
    <w:rsid w:val="006E31C1"/>
    <w:rsid w:val="006F1A94"/>
    <w:rsid w:val="006F5222"/>
    <w:rsid w:val="00714FDB"/>
    <w:rsid w:val="00716E70"/>
    <w:rsid w:val="007204C9"/>
    <w:rsid w:val="00733ECD"/>
    <w:rsid w:val="00737453"/>
    <w:rsid w:val="00751DCA"/>
    <w:rsid w:val="007639F1"/>
    <w:rsid w:val="00773BA0"/>
    <w:rsid w:val="0077413F"/>
    <w:rsid w:val="007759AC"/>
    <w:rsid w:val="00776D1B"/>
    <w:rsid w:val="00787609"/>
    <w:rsid w:val="007B126A"/>
    <w:rsid w:val="007B65FE"/>
    <w:rsid w:val="007C56E6"/>
    <w:rsid w:val="007E4951"/>
    <w:rsid w:val="00802A67"/>
    <w:rsid w:val="0081539C"/>
    <w:rsid w:val="008278C0"/>
    <w:rsid w:val="00835764"/>
    <w:rsid w:val="00842E46"/>
    <w:rsid w:val="00850CA4"/>
    <w:rsid w:val="0085391A"/>
    <w:rsid w:val="0085510B"/>
    <w:rsid w:val="00855D5B"/>
    <w:rsid w:val="008577CD"/>
    <w:rsid w:val="00866852"/>
    <w:rsid w:val="008A650B"/>
    <w:rsid w:val="008B142B"/>
    <w:rsid w:val="008B5FBD"/>
    <w:rsid w:val="008B683E"/>
    <w:rsid w:val="008C415C"/>
    <w:rsid w:val="008D3BDD"/>
    <w:rsid w:val="008D429F"/>
    <w:rsid w:val="008F1460"/>
    <w:rsid w:val="008F2973"/>
    <w:rsid w:val="008F4B7A"/>
    <w:rsid w:val="0091249C"/>
    <w:rsid w:val="00934A88"/>
    <w:rsid w:val="00937ED3"/>
    <w:rsid w:val="00947421"/>
    <w:rsid w:val="009475B9"/>
    <w:rsid w:val="00947EF5"/>
    <w:rsid w:val="009647F7"/>
    <w:rsid w:val="00972571"/>
    <w:rsid w:val="00975546"/>
    <w:rsid w:val="0098242E"/>
    <w:rsid w:val="009869A5"/>
    <w:rsid w:val="009875DA"/>
    <w:rsid w:val="00987A30"/>
    <w:rsid w:val="009C6A34"/>
    <w:rsid w:val="009F4164"/>
    <w:rsid w:val="00A16046"/>
    <w:rsid w:val="00A371D8"/>
    <w:rsid w:val="00A37EAC"/>
    <w:rsid w:val="00A65F17"/>
    <w:rsid w:val="00A665FA"/>
    <w:rsid w:val="00A73A7C"/>
    <w:rsid w:val="00A863B9"/>
    <w:rsid w:val="00A86B7D"/>
    <w:rsid w:val="00A90934"/>
    <w:rsid w:val="00AA08CF"/>
    <w:rsid w:val="00AA55AC"/>
    <w:rsid w:val="00AA5E08"/>
    <w:rsid w:val="00AB599F"/>
    <w:rsid w:val="00AE163F"/>
    <w:rsid w:val="00AE5E2B"/>
    <w:rsid w:val="00B01FB1"/>
    <w:rsid w:val="00B109A1"/>
    <w:rsid w:val="00B4263C"/>
    <w:rsid w:val="00B5059B"/>
    <w:rsid w:val="00B557DD"/>
    <w:rsid w:val="00B63E39"/>
    <w:rsid w:val="00B67672"/>
    <w:rsid w:val="00B82BF4"/>
    <w:rsid w:val="00B8463E"/>
    <w:rsid w:val="00BA536E"/>
    <w:rsid w:val="00BC193A"/>
    <w:rsid w:val="00BC37C2"/>
    <w:rsid w:val="00BD026A"/>
    <w:rsid w:val="00BE4278"/>
    <w:rsid w:val="00BF3665"/>
    <w:rsid w:val="00C2334E"/>
    <w:rsid w:val="00C270E3"/>
    <w:rsid w:val="00C31280"/>
    <w:rsid w:val="00C31F46"/>
    <w:rsid w:val="00C4563E"/>
    <w:rsid w:val="00C470BE"/>
    <w:rsid w:val="00C57AAF"/>
    <w:rsid w:val="00C602C6"/>
    <w:rsid w:val="00C67154"/>
    <w:rsid w:val="00C74959"/>
    <w:rsid w:val="00C76A48"/>
    <w:rsid w:val="00C85378"/>
    <w:rsid w:val="00C9076F"/>
    <w:rsid w:val="00CB169D"/>
    <w:rsid w:val="00CC1249"/>
    <w:rsid w:val="00CD4153"/>
    <w:rsid w:val="00CE65BE"/>
    <w:rsid w:val="00CF1FF3"/>
    <w:rsid w:val="00CF5F48"/>
    <w:rsid w:val="00D06529"/>
    <w:rsid w:val="00D115EA"/>
    <w:rsid w:val="00D13C4D"/>
    <w:rsid w:val="00D23191"/>
    <w:rsid w:val="00D23346"/>
    <w:rsid w:val="00D3260A"/>
    <w:rsid w:val="00D5463F"/>
    <w:rsid w:val="00D73CF7"/>
    <w:rsid w:val="00D90707"/>
    <w:rsid w:val="00D95012"/>
    <w:rsid w:val="00DD39FE"/>
    <w:rsid w:val="00DD5B52"/>
    <w:rsid w:val="00DE2ED7"/>
    <w:rsid w:val="00E00821"/>
    <w:rsid w:val="00E026ED"/>
    <w:rsid w:val="00E0329D"/>
    <w:rsid w:val="00E0693F"/>
    <w:rsid w:val="00E26B4E"/>
    <w:rsid w:val="00E41ADB"/>
    <w:rsid w:val="00E42092"/>
    <w:rsid w:val="00E44D22"/>
    <w:rsid w:val="00E528F3"/>
    <w:rsid w:val="00E622C9"/>
    <w:rsid w:val="00E629D3"/>
    <w:rsid w:val="00E65076"/>
    <w:rsid w:val="00E67ED8"/>
    <w:rsid w:val="00E701AC"/>
    <w:rsid w:val="00E818D3"/>
    <w:rsid w:val="00E948B2"/>
    <w:rsid w:val="00EA1E18"/>
    <w:rsid w:val="00EA3502"/>
    <w:rsid w:val="00EB7A35"/>
    <w:rsid w:val="00EE6A8D"/>
    <w:rsid w:val="00F0652F"/>
    <w:rsid w:val="00F13E57"/>
    <w:rsid w:val="00F148B0"/>
    <w:rsid w:val="00F15586"/>
    <w:rsid w:val="00F22062"/>
    <w:rsid w:val="00F31565"/>
    <w:rsid w:val="00F55F39"/>
    <w:rsid w:val="00F77125"/>
    <w:rsid w:val="00F81421"/>
    <w:rsid w:val="00F83DB9"/>
    <w:rsid w:val="00F908DB"/>
    <w:rsid w:val="00FA6177"/>
    <w:rsid w:val="00FD14FA"/>
    <w:rsid w:val="00FD6DFF"/>
    <w:rsid w:val="00FF2643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9076F"/>
    <w:pPr>
      <w:keepNext/>
      <w:numPr>
        <w:numId w:val="1"/>
      </w:numPr>
      <w:suppressAutoHyphens/>
      <w:spacing w:after="0" w:line="240" w:lineRule="auto"/>
      <w:ind w:left="0" w:right="34" w:firstLine="0"/>
      <w:jc w:val="center"/>
      <w:outlineLvl w:val="0"/>
    </w:pPr>
    <w:rPr>
      <w:rFonts w:ascii="Times New Roman" w:eastAsia="Times New Roman" w:hAnsi="Times New Roman"/>
      <w:b/>
      <w:sz w:val="26"/>
      <w:szCs w:val="24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0C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650B"/>
    <w:rPr>
      <w:b/>
      <w:bCs/>
    </w:rPr>
  </w:style>
  <w:style w:type="character" w:styleId="a4">
    <w:name w:val="Emphasis"/>
    <w:uiPriority w:val="20"/>
    <w:qFormat/>
    <w:rsid w:val="008A650B"/>
    <w:rPr>
      <w:i/>
      <w:iCs/>
    </w:rPr>
  </w:style>
  <w:style w:type="character" w:customStyle="1" w:styleId="1Char">
    <w:name w:val="Επικεφαλίδα 1 Char"/>
    <w:link w:val="1"/>
    <w:rsid w:val="00C9076F"/>
    <w:rPr>
      <w:rFonts w:ascii="Times New Roman" w:eastAsia="Times New Roman" w:hAnsi="Times New Roman"/>
      <w:b/>
      <w:sz w:val="26"/>
      <w:szCs w:val="24"/>
      <w:lang w:eastAsia="zh-CN"/>
    </w:rPr>
  </w:style>
  <w:style w:type="paragraph" w:customStyle="1" w:styleId="10">
    <w:name w:val="Παράγραφος λίστας1"/>
    <w:basedOn w:val="a"/>
    <w:rsid w:val="007759AC"/>
    <w:pPr>
      <w:spacing w:after="160" w:line="259" w:lineRule="auto"/>
      <w:ind w:left="720"/>
      <w:contextualSpacing/>
    </w:pPr>
    <w:rPr>
      <w:rFonts w:eastAsia="Times New Roman"/>
    </w:rPr>
  </w:style>
  <w:style w:type="character" w:styleId="-">
    <w:name w:val="Hyperlink"/>
    <w:rsid w:val="00842E46"/>
    <w:rPr>
      <w:color w:val="0000FF"/>
      <w:u w:val="single"/>
    </w:rPr>
  </w:style>
  <w:style w:type="paragraph" w:styleId="Web">
    <w:name w:val="Normal (Web)"/>
    <w:basedOn w:val="a"/>
    <w:uiPriority w:val="99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"/>
    <w:semiHidden/>
    <w:rsid w:val="002B0C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F3A97"/>
    <w:pPr>
      <w:spacing w:after="160" w:line="259" w:lineRule="auto"/>
      <w:ind w:left="720"/>
      <w:contextualSpacing/>
    </w:pPr>
  </w:style>
  <w:style w:type="paragraph" w:customStyle="1" w:styleId="Web1">
    <w:name w:val="Κανονικό (Web)1"/>
    <w:basedOn w:val="a"/>
    <w:rsid w:val="000C7053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D9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95012"/>
    <w:rPr>
      <w:rFonts w:ascii="Tahoma" w:hAnsi="Tahoma" w:cs="Tahoma"/>
      <w:sz w:val="16"/>
      <w:szCs w:val="16"/>
      <w:lang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04FD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9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3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31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4638-0AB1-4A1E-876D-B21D65B4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ΓΕΩΤΕΧΝΙΚΩΝ ΔΗΜΟΣΙΩΝ ΥΠΑΛΛΗΛΩΝ</vt:lpstr>
    </vt:vector>
  </TitlesOfParts>
  <Company>Grizli777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ΓΕΩΤΕΧΝΙΚΩΝ ΔΗΜΟΣΙΩΝ ΥΠΑΛΛΗΛΩΝ</dc:title>
  <dc:creator>user</dc:creator>
  <cp:lastModifiedBy>UserPC</cp:lastModifiedBy>
  <cp:revision>14</cp:revision>
  <cp:lastPrinted>2022-11-28T09:18:00Z</cp:lastPrinted>
  <dcterms:created xsi:type="dcterms:W3CDTF">2026-02-11T08:42:00Z</dcterms:created>
  <dcterms:modified xsi:type="dcterms:W3CDTF">2026-02-19T11:46:00Z</dcterms:modified>
</cp:coreProperties>
</file>