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640"/>
      </w:tblGrid>
      <w:tr w:rsidR="00FA6B32" w:rsidRPr="0049293B" w:rsidTr="008E0262">
        <w:trPr>
          <w:trHeight w:val="1809"/>
          <w:jc w:val="center"/>
        </w:trPr>
        <w:tc>
          <w:tcPr>
            <w:tcW w:w="9640" w:type="dxa"/>
          </w:tcPr>
          <w:p w:rsidR="00674275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ΠΑΝΕΛΛΗΝΙΑ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ΟΜΟΣΠΟΝΔΙΑ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ΓΕΩΤΕΧΝΙΚΩΝ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ΔΗΜΟΣΙΩΝ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ΥΠΑΛΛΗΛΩΝ</w:t>
            </w:r>
          </w:p>
          <w:p w:rsidR="00FA6B32" w:rsidRPr="00B00F7C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(ΠΟΓΕΔΥ)</w:t>
            </w:r>
          </w:p>
          <w:p w:rsidR="00FA6B32" w:rsidRPr="00B00F7C" w:rsidRDefault="00FA6B32" w:rsidP="000B1E2B">
            <w:pPr>
              <w:spacing w:after="0" w:line="295" w:lineRule="auto"/>
              <w:ind w:left="864" w:right="899" w:firstLine="35"/>
              <w:jc w:val="center"/>
              <w:rPr>
                <w:rFonts w:ascii="Times New Roman" w:hAnsi="Times New Roman"/>
                <w:spacing w:val="1"/>
              </w:rPr>
            </w:pPr>
            <w:r w:rsidRPr="00B00F7C">
              <w:rPr>
                <w:rFonts w:ascii="Times New Roman" w:hAnsi="Times New Roman"/>
              </w:rPr>
              <w:t>ΓΕΩΠΟΝΟΙ – ΔΑΣΟΛΟΓΟΙ – ΚΤΗΝΙΑΤΡΟΙ – ΙΧΘΥΟΛΟΓΟΙ - ΓΕΩΛΟΓΟΙ</w:t>
            </w:r>
          </w:p>
          <w:p w:rsidR="00FA6B32" w:rsidRPr="00B00F7C" w:rsidRDefault="00FA6B32" w:rsidP="005D1192">
            <w:pPr>
              <w:spacing w:after="0" w:line="295" w:lineRule="auto"/>
              <w:ind w:right="899"/>
              <w:jc w:val="right"/>
              <w:rPr>
                <w:rFonts w:ascii="Times New Roman" w:hAnsi="Times New Roman"/>
              </w:rPr>
            </w:pPr>
            <w:r w:rsidRPr="00B00F7C">
              <w:rPr>
                <w:rFonts w:ascii="Times New Roman" w:hAnsi="Times New Roman"/>
              </w:rPr>
              <w:t>Αχαρνών2ΑθήναΤ.Κ.10176Τηλ.:210-5234189,210-2124041</w:t>
            </w:r>
          </w:p>
          <w:p w:rsidR="00FA6B32" w:rsidRPr="00307338" w:rsidRDefault="00ED1220" w:rsidP="000B1E2B">
            <w:pPr>
              <w:spacing w:after="0" w:line="240" w:lineRule="auto"/>
              <w:ind w:left="734" w:right="771"/>
              <w:jc w:val="center"/>
              <w:rPr>
                <w:rFonts w:ascii="Times New Roman" w:hAnsi="Times New Roman"/>
                <w:b/>
                <w:lang w:val="en-US"/>
              </w:rPr>
            </w:pPr>
            <w:hyperlink r:id="rId5" w:history="1"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e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-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mail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 xml:space="preserve"> : 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ax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2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u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128@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minagric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.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gr</w:t>
              </w:r>
            </w:hyperlink>
          </w:p>
        </w:tc>
      </w:tr>
    </w:tbl>
    <w:p w:rsidR="00FA6B32" w:rsidRPr="00F775C1" w:rsidRDefault="00FA6B32" w:rsidP="005D1192">
      <w:pPr>
        <w:spacing w:before="80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 xml:space="preserve">Αθήνα </w:t>
      </w:r>
      <w:r w:rsidR="0049293B">
        <w:rPr>
          <w:rFonts w:ascii="Times New Roman" w:hAnsi="Times New Roman"/>
          <w:b/>
          <w:color w:val="221F1F"/>
          <w:w w:val="80"/>
          <w:sz w:val="28"/>
          <w:szCs w:val="28"/>
        </w:rPr>
        <w:t>1</w:t>
      </w:r>
      <w:r w:rsidR="0049293B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>5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="003C3E1E">
        <w:rPr>
          <w:rFonts w:ascii="Times New Roman" w:hAnsi="Times New Roman"/>
          <w:b/>
          <w:color w:val="221F1F"/>
          <w:w w:val="80"/>
          <w:sz w:val="28"/>
          <w:szCs w:val="28"/>
        </w:rPr>
        <w:t>0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1</w:t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Pr="00F775C1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202</w:t>
      </w:r>
      <w:r w:rsidR="00547735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6</w:t>
      </w:r>
    </w:p>
    <w:p w:rsidR="005D1192" w:rsidRPr="005D1192" w:rsidRDefault="005D1192" w:rsidP="005D1192">
      <w:pPr>
        <w:spacing w:line="252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5D1192">
        <w:rPr>
          <w:rFonts w:ascii="Times New Roman" w:hAnsi="Times New Roman"/>
          <w:b/>
          <w:color w:val="1F497D"/>
          <w:sz w:val="28"/>
          <w:szCs w:val="28"/>
        </w:rPr>
        <w:t>ΔΕΛΤΙΟ ΤΥΠΟΥ</w:t>
      </w:r>
      <w:bookmarkStart w:id="0" w:name="_GoBack"/>
      <w:bookmarkEnd w:id="0"/>
    </w:p>
    <w:p w:rsidR="008E0262" w:rsidRPr="007A5A1B" w:rsidRDefault="003C3E1E" w:rsidP="008E0262">
      <w:pPr>
        <w:shd w:val="clear" w:color="auto" w:fill="FFFFFF"/>
        <w:spacing w:line="197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eastAsia="el-GR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ΘΕΜΑ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: “</w:t>
      </w:r>
      <w:r w:rsidR="008E0262"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 </w:t>
      </w:r>
      <w:r w:rsidR="0049293B" w:rsidRPr="0049293B">
        <w:rPr>
          <w:rFonts w:ascii="Calibri" w:hAnsi="Calibri" w:cs="Calibri"/>
          <w:b/>
          <w:bCs/>
          <w:color w:val="222222"/>
          <w:shd w:val="clear" w:color="auto" w:fill="FFFFFF"/>
        </w:rPr>
        <w:t xml:space="preserve">Όταν η «ουδετερότητα» γίνεται το άλλοθι του οικοσυστήματος </w:t>
      </w:r>
      <w:proofErr w:type="spellStart"/>
      <w:r w:rsidR="0049293B" w:rsidRPr="0049293B">
        <w:rPr>
          <w:rFonts w:ascii="Calibri" w:hAnsi="Calibri" w:cs="Calibri"/>
          <w:b/>
          <w:bCs/>
          <w:color w:val="222222"/>
          <w:shd w:val="clear" w:color="auto" w:fill="FFFFFF"/>
        </w:rPr>
        <w:t>Βορίδη</w:t>
      </w:r>
      <w:proofErr w:type="spellEnd"/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”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Η ΠΟΓΕΔΥ παρακολούθησε με ιδιαίτερη προσοχή την κατάθεση του πρώην Υπουργού Αγροτικής Ανάπτυξης κ. Σταύρου Αραχωβίτη στην Εξεταστική Επιτροπή της Βουλής για τον ΟΠΕΚΕΠΕ.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Δυστυχώς, η στάση που επέλεξε να τηρήσει δεν συνιστά απλώς «προσωπική άποψη», αλλά αντικειμενικά λειτουργεί ως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ασπίδα υπεράσπισης της περιόδου </w:t>
      </w:r>
      <w:proofErr w:type="spellStart"/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Βορίδη</w:t>
      </w:r>
      <w:proofErr w:type="spellEnd"/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 και του συστήματος που οδήγησε στη σημερινή κρίση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Με τη ρητή του δήλωση ότι </w:t>
      </w:r>
      <w:r w:rsidRPr="0049293B">
        <w:rPr>
          <w:rFonts w:ascii="Calibri" w:eastAsia="Times New Roman" w:hAnsi="Calibri" w:cs="Calibri"/>
          <w:i/>
          <w:iCs/>
          <w:color w:val="222222"/>
          <w:kern w:val="0"/>
          <w:lang w:eastAsia="el-GR"/>
        </w:rPr>
        <w:t>«δεν είναι εισαγγελέας για να κρίνει»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 και με την επίκληση ποσοστών «επιτυχίας» στις πληρωμές επί της θητείας του, ο κ. Αραχωβίτης επέλεξε συνειδητά να αποσυνδέσει την πολιτική ευθύνη από τη διοικητική και θεσμική πραγματικότητα του ΟΠΕΚΕΠΕ.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Μια επιλογή που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αθωώνει στην πράξη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 όσους διαχειρίστηκαν τον Οργανισμό πριν και μετά από αυτόν, και ιδιαίτερα όσους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επί θητείας τους παγιώθηκαν οι παθογένειες που σήμερα διερευνώνται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Η ΠΟΓΕΔΥ υπενθυμίζει ότι:</w:t>
      </w:r>
    </w:p>
    <w:p w:rsidR="0049293B" w:rsidRPr="0049293B" w:rsidRDefault="0049293B" w:rsidP="00757D95">
      <w:pPr>
        <w:numPr>
          <w:ilvl w:val="0"/>
          <w:numId w:val="13"/>
        </w:num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Το πρόβλημα του ΟΠΕΚΕΠΕ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ήταν ποτέ ποσοτικό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, αλλά βαθιά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θεσμικό και διοικητικό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49293B" w:rsidRPr="0049293B" w:rsidRDefault="0049293B" w:rsidP="00757D95">
      <w:pPr>
        <w:numPr>
          <w:ilvl w:val="0"/>
          <w:numId w:val="13"/>
        </w:num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Οι «επιτυχημένες πληρωμές» δεν αναιρούν την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απουσία ελέγχων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, την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κατάρρευση της εποπτείας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 και τη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συστηματική υποβάθμιση των γεωτεχνικών υπηρεσιών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49293B" w:rsidRPr="0049293B" w:rsidRDefault="0049293B" w:rsidP="00757D95">
      <w:pPr>
        <w:numPr>
          <w:ilvl w:val="0"/>
          <w:numId w:val="13"/>
        </w:num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Η πολιτική ευθύνη δεν εξαντλείται στο αν «πληρώθηκαν χρήματα», αλλά στο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πώς, σε ποιους και με ποιο σύστημα ελέγχου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Όταν ένας πρώην Υπουργός επιλέγει να δηλώσει ότι </w:t>
      </w:r>
      <w:r w:rsidRPr="0049293B">
        <w:rPr>
          <w:rFonts w:ascii="Calibri" w:eastAsia="Times New Roman" w:hAnsi="Calibri" w:cs="Calibri"/>
          <w:i/>
          <w:iCs/>
          <w:color w:val="222222"/>
          <w:kern w:val="0"/>
          <w:lang w:eastAsia="el-GR"/>
        </w:rPr>
        <w:t>«όλα λειτουργούσαν»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, την ώρα που η Ευρωπαϊκή Εισαγγελία έχει διαβιβάσει δικογραφία στη Βουλή και η χώρα αντιμετωπίζει πρόστιμα εκατοντάδων εκατομμυρίων ευρώ, τότε δεν πρόκειται για ουδετερότητα.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Πρόκειται για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πολιτική τοποθέτηση με σαφές αποτέλεσμα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: τη μετατροπή του μάρτυρα σε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μάρτυρα υπεράσπισης ενός αποτυχημένου μοντέλου διακυβέρνησης</w:t>
      </w: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Η ΠΟΓΕΔΥ δεν αναζητά αποδιοπομπαίους τράγους ούτε πολιτικές συμψηφίσεις. Ζητά κάτι στοιχειώδες για ένα κράτος δικαίου: </w:t>
      </w:r>
      <w:r w:rsidRPr="0049293B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καθαρή ανάληψη πολιτικής ευθύνης, ειλικρίνεια και πλήρη διαλεύκανση χωρίς «πλυντήρια» και άλλοθι.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Η κρίση του ΟΠΕΚΕΠΕ δεν είναι ούτε διακομματική ούτε συγκυριακή. Είναι το αποτέλεσμα ενός συστήματος που κάποιοι υπηρέτησαν, κάποιοι ανέχθηκαν και κάποιοι σήμερα σπεύδουν να καλύψουν.</w:t>
      </w:r>
    </w:p>
    <w:p w:rsidR="0049293B" w:rsidRPr="0049293B" w:rsidRDefault="0049293B" w:rsidP="00757D95">
      <w:pPr>
        <w:shd w:val="clear" w:color="auto" w:fill="FFFFFF"/>
        <w:spacing w:after="120"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49293B">
        <w:rPr>
          <w:rFonts w:ascii="Calibri" w:eastAsia="Times New Roman" w:hAnsi="Calibri" w:cs="Calibri"/>
          <w:color w:val="222222"/>
          <w:kern w:val="0"/>
          <w:lang w:eastAsia="el-GR"/>
        </w:rPr>
        <w:t>Η ΠΟΓΕΔΥ θα συνεχίσει να λέει τα πράγματα με το όνομά τους. Χωρίς φόβο, χωρίς εξαρτήσεις, χωρίς «βολικές σιωπές».</w:t>
      </w:r>
    </w:p>
    <w:p w:rsidR="00547735" w:rsidRPr="008E0262" w:rsidRDefault="008E0262" w:rsidP="00547735">
      <w:pPr>
        <w:spacing w:after="0" w:line="360" w:lineRule="auto"/>
        <w:ind w:left="3316" w:right="-483" w:firstLine="1004"/>
        <w:jc w:val="both"/>
        <w:rPr>
          <w:rFonts w:ascii="Calibri" w:eastAsia="Times New Roman" w:hAnsi="Calibri" w:cs="Calibri"/>
          <w:b/>
          <w:color w:val="222222"/>
          <w:kern w:val="0"/>
          <w:lang w:eastAsia="el-GR"/>
        </w:rPr>
      </w:pPr>
      <w:r w:rsidRPr="007A5A1B">
        <w:rPr>
          <w:rFonts w:ascii="Calibri" w:eastAsia="Times New Roman" w:hAnsi="Calibri" w:cs="Calibri"/>
          <w:b/>
          <w:color w:val="222222"/>
          <w:kern w:val="0"/>
          <w:lang w:eastAsia="el-GR"/>
        </w:rPr>
        <w:t xml:space="preserve">                     </w:t>
      </w:r>
      <w:r w:rsidR="00547735" w:rsidRPr="008E0262">
        <w:rPr>
          <w:rFonts w:ascii="Calibri" w:eastAsia="Times New Roman" w:hAnsi="Calibri" w:cs="Calibri"/>
          <w:b/>
          <w:color w:val="222222"/>
          <w:kern w:val="0"/>
          <w:lang w:eastAsia="el-GR"/>
        </w:rPr>
        <w:t>ΓΙΑ ΤΟ ΔΙΟΙΚΗΤΙΚΟ ΣΥΜΒΟΥΛΙΟ</w:t>
      </w:r>
    </w:p>
    <w:p w:rsidR="00FA6B32" w:rsidRPr="008E0262" w:rsidRDefault="00B543A9" w:rsidP="008E0262">
      <w:pPr>
        <w:spacing w:after="0" w:line="360" w:lineRule="auto"/>
        <w:ind w:left="3316" w:right="-483" w:firstLine="1004"/>
        <w:jc w:val="center"/>
        <w:rPr>
          <w:rFonts w:ascii="Times New Roman" w:hAnsi="Times New Roman"/>
          <w:lang w:val="en-US"/>
        </w:rPr>
      </w:pPr>
      <w:r w:rsidRPr="00B543A9"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1256306" cy="1140709"/>
            <wp:effectExtent l="19050" t="0" r="99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72" cy="114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B32" w:rsidRPr="008E0262" w:rsidSect="008E0262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0E21"/>
    <w:multiLevelType w:val="multilevel"/>
    <w:tmpl w:val="758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934E9C"/>
    <w:multiLevelType w:val="multilevel"/>
    <w:tmpl w:val="1CA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AD6DA6"/>
    <w:multiLevelType w:val="multilevel"/>
    <w:tmpl w:val="A160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880E76"/>
    <w:multiLevelType w:val="multilevel"/>
    <w:tmpl w:val="00D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9D4769"/>
    <w:multiLevelType w:val="multilevel"/>
    <w:tmpl w:val="AF5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6C4AE4"/>
    <w:multiLevelType w:val="multilevel"/>
    <w:tmpl w:val="C3FE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B71F87"/>
    <w:multiLevelType w:val="hybridMultilevel"/>
    <w:tmpl w:val="5E1A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6743E"/>
    <w:multiLevelType w:val="multilevel"/>
    <w:tmpl w:val="61AC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955FEC"/>
    <w:multiLevelType w:val="multilevel"/>
    <w:tmpl w:val="3BFA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2203E"/>
    <w:multiLevelType w:val="multilevel"/>
    <w:tmpl w:val="597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947A32"/>
    <w:multiLevelType w:val="multilevel"/>
    <w:tmpl w:val="42F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882552"/>
    <w:multiLevelType w:val="hybridMultilevel"/>
    <w:tmpl w:val="9BB85E7C"/>
    <w:lvl w:ilvl="0" w:tplc="2B304014">
      <w:start w:val="1"/>
      <w:numFmt w:val="decimal"/>
      <w:lvlText w:val="%1)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E620A"/>
    <w:rsid w:val="000125E6"/>
    <w:rsid w:val="000326A1"/>
    <w:rsid w:val="00042F3B"/>
    <w:rsid w:val="00076B7E"/>
    <w:rsid w:val="000A46BB"/>
    <w:rsid w:val="000A4C4A"/>
    <w:rsid w:val="000A70D2"/>
    <w:rsid w:val="000B1E2B"/>
    <w:rsid w:val="000D54B5"/>
    <w:rsid w:val="000E2C8B"/>
    <w:rsid w:val="00113E8D"/>
    <w:rsid w:val="00117AA4"/>
    <w:rsid w:val="001275E3"/>
    <w:rsid w:val="00172D5C"/>
    <w:rsid w:val="0017602D"/>
    <w:rsid w:val="00194DD0"/>
    <w:rsid w:val="001D09FF"/>
    <w:rsid w:val="001F0D4D"/>
    <w:rsid w:val="0021773E"/>
    <w:rsid w:val="0022468A"/>
    <w:rsid w:val="002249EC"/>
    <w:rsid w:val="00245310"/>
    <w:rsid w:val="00252F24"/>
    <w:rsid w:val="0025312F"/>
    <w:rsid w:val="00270CCB"/>
    <w:rsid w:val="00271917"/>
    <w:rsid w:val="0027735C"/>
    <w:rsid w:val="002A5BF6"/>
    <w:rsid w:val="002B0EB6"/>
    <w:rsid w:val="002C2411"/>
    <w:rsid w:val="002D6297"/>
    <w:rsid w:val="002D62EB"/>
    <w:rsid w:val="002E328B"/>
    <w:rsid w:val="002E6EF5"/>
    <w:rsid w:val="002F2084"/>
    <w:rsid w:val="002F30D1"/>
    <w:rsid w:val="00301673"/>
    <w:rsid w:val="00307338"/>
    <w:rsid w:val="00367DC8"/>
    <w:rsid w:val="00386172"/>
    <w:rsid w:val="003C3E1E"/>
    <w:rsid w:val="003E1E84"/>
    <w:rsid w:val="003E4A11"/>
    <w:rsid w:val="003F12B4"/>
    <w:rsid w:val="00407E9D"/>
    <w:rsid w:val="004308BC"/>
    <w:rsid w:val="00441AD8"/>
    <w:rsid w:val="004535C3"/>
    <w:rsid w:val="00464C15"/>
    <w:rsid w:val="00475320"/>
    <w:rsid w:val="00476374"/>
    <w:rsid w:val="00477E7F"/>
    <w:rsid w:val="0049293B"/>
    <w:rsid w:val="00546306"/>
    <w:rsid w:val="00547735"/>
    <w:rsid w:val="00571246"/>
    <w:rsid w:val="0057226F"/>
    <w:rsid w:val="00572952"/>
    <w:rsid w:val="00581B7F"/>
    <w:rsid w:val="00582BC0"/>
    <w:rsid w:val="005D1192"/>
    <w:rsid w:val="005E2F74"/>
    <w:rsid w:val="00600739"/>
    <w:rsid w:val="0063489E"/>
    <w:rsid w:val="00635048"/>
    <w:rsid w:val="00635F04"/>
    <w:rsid w:val="00653021"/>
    <w:rsid w:val="00654E7A"/>
    <w:rsid w:val="00656196"/>
    <w:rsid w:val="00674275"/>
    <w:rsid w:val="006950AD"/>
    <w:rsid w:val="00696590"/>
    <w:rsid w:val="00697D0C"/>
    <w:rsid w:val="006B3423"/>
    <w:rsid w:val="006D145D"/>
    <w:rsid w:val="006E0D11"/>
    <w:rsid w:val="00744463"/>
    <w:rsid w:val="00757D95"/>
    <w:rsid w:val="0077207F"/>
    <w:rsid w:val="0078049F"/>
    <w:rsid w:val="00781491"/>
    <w:rsid w:val="007A5A1B"/>
    <w:rsid w:val="007E79D5"/>
    <w:rsid w:val="008127A1"/>
    <w:rsid w:val="00843459"/>
    <w:rsid w:val="00856B89"/>
    <w:rsid w:val="00870E45"/>
    <w:rsid w:val="008A0FE4"/>
    <w:rsid w:val="008B6920"/>
    <w:rsid w:val="008C4696"/>
    <w:rsid w:val="008E0262"/>
    <w:rsid w:val="008F0CF3"/>
    <w:rsid w:val="009205F8"/>
    <w:rsid w:val="0093149F"/>
    <w:rsid w:val="00934819"/>
    <w:rsid w:val="0095620E"/>
    <w:rsid w:val="00983A6F"/>
    <w:rsid w:val="00990A98"/>
    <w:rsid w:val="00994BCD"/>
    <w:rsid w:val="009A062D"/>
    <w:rsid w:val="009C3C3D"/>
    <w:rsid w:val="009E2D88"/>
    <w:rsid w:val="00A1224F"/>
    <w:rsid w:val="00A71018"/>
    <w:rsid w:val="00A7314C"/>
    <w:rsid w:val="00A84EE8"/>
    <w:rsid w:val="00AC1BE4"/>
    <w:rsid w:val="00AC337A"/>
    <w:rsid w:val="00AC6A84"/>
    <w:rsid w:val="00AE3733"/>
    <w:rsid w:val="00AE620A"/>
    <w:rsid w:val="00AF6E3C"/>
    <w:rsid w:val="00B00F7C"/>
    <w:rsid w:val="00B0514A"/>
    <w:rsid w:val="00B228DE"/>
    <w:rsid w:val="00B35ED1"/>
    <w:rsid w:val="00B42166"/>
    <w:rsid w:val="00B45086"/>
    <w:rsid w:val="00B52685"/>
    <w:rsid w:val="00B543A9"/>
    <w:rsid w:val="00B67759"/>
    <w:rsid w:val="00B94DD0"/>
    <w:rsid w:val="00BA445D"/>
    <w:rsid w:val="00BD3DB7"/>
    <w:rsid w:val="00BD6B05"/>
    <w:rsid w:val="00CB1CF6"/>
    <w:rsid w:val="00D02018"/>
    <w:rsid w:val="00D37511"/>
    <w:rsid w:val="00DC52A7"/>
    <w:rsid w:val="00E35771"/>
    <w:rsid w:val="00E43403"/>
    <w:rsid w:val="00E4354D"/>
    <w:rsid w:val="00E54A04"/>
    <w:rsid w:val="00E7622D"/>
    <w:rsid w:val="00EA0B06"/>
    <w:rsid w:val="00EB3EB1"/>
    <w:rsid w:val="00ED1220"/>
    <w:rsid w:val="00ED151D"/>
    <w:rsid w:val="00F04435"/>
    <w:rsid w:val="00F16849"/>
    <w:rsid w:val="00F66781"/>
    <w:rsid w:val="00F775C1"/>
    <w:rsid w:val="00F86698"/>
    <w:rsid w:val="00FA2A85"/>
    <w:rsid w:val="00FA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semiHidden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-mail%20:%20ax2u128@minagric.gr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mailto:e-mail%20:%20ax2u128@minagric.gr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ΖΑΦΕΙΡΟΠΟΥΛΟΥ</dc:creator>
  <cp:lastModifiedBy>UserPC</cp:lastModifiedBy>
  <cp:revision>25</cp:revision>
  <cp:lastPrinted>2025-10-16T10:58:00Z</cp:lastPrinted>
  <dcterms:created xsi:type="dcterms:W3CDTF">2026-01-05T19:31:00Z</dcterms:created>
  <dcterms:modified xsi:type="dcterms:W3CDTF">2026-01-15T06:56:00Z</dcterms:modified>
</cp:coreProperties>
</file>