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640"/>
      </w:tblGrid>
      <w:tr w:rsidR="00FA6B32" w:rsidRPr="007A5A1B" w:rsidTr="008E0262">
        <w:trPr>
          <w:trHeight w:val="1809"/>
          <w:jc w:val="center"/>
        </w:trPr>
        <w:tc>
          <w:tcPr>
            <w:tcW w:w="9640" w:type="dxa"/>
          </w:tcPr>
          <w:p w:rsidR="00674275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ΠΑΝΕΛΛΗΝΙΑ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ΟΜΟΣΠΟΝΔΙΑ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ΓΕΩΤΕΧΝΙΚΩΝ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ΔΗΜΟΣΙΩΝ</w:t>
            </w:r>
            <w:r w:rsidR="00600739" w:rsidRPr="00307338">
              <w:rPr>
                <w:rFonts w:ascii="Times New Roman" w:hAnsi="Times New Roman"/>
                <w:b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ΥΠΑΛΛΗΛΩΝ</w:t>
            </w:r>
          </w:p>
          <w:p w:rsidR="00FA6B32" w:rsidRPr="00B00F7C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(ΠΟΓΕΔΥ)</w:t>
            </w:r>
          </w:p>
          <w:p w:rsidR="00FA6B32" w:rsidRPr="00B00F7C" w:rsidRDefault="00FA6B32" w:rsidP="000B1E2B">
            <w:pPr>
              <w:spacing w:after="0" w:line="295" w:lineRule="auto"/>
              <w:ind w:left="864" w:right="899" w:firstLine="35"/>
              <w:jc w:val="center"/>
              <w:rPr>
                <w:rFonts w:ascii="Times New Roman" w:hAnsi="Times New Roman"/>
                <w:spacing w:val="1"/>
              </w:rPr>
            </w:pPr>
            <w:r w:rsidRPr="00B00F7C">
              <w:rPr>
                <w:rFonts w:ascii="Times New Roman" w:hAnsi="Times New Roman"/>
              </w:rPr>
              <w:t>ΓΕΩΠΟΝΟΙ – ΔΑΣΟΛΟΓΟΙ – ΚΤΗΝΙΑΤΡΟΙ – ΙΧΘΥΟΛΟΓΟΙ - ΓΕΩΛΟΓΟΙ</w:t>
            </w:r>
          </w:p>
          <w:p w:rsidR="00FA6B32" w:rsidRPr="00B00F7C" w:rsidRDefault="00FA6B32" w:rsidP="005D1192">
            <w:pPr>
              <w:spacing w:after="0" w:line="295" w:lineRule="auto"/>
              <w:ind w:right="899"/>
              <w:jc w:val="right"/>
              <w:rPr>
                <w:rFonts w:ascii="Times New Roman" w:hAnsi="Times New Roman"/>
              </w:rPr>
            </w:pPr>
            <w:r w:rsidRPr="00B00F7C">
              <w:rPr>
                <w:rFonts w:ascii="Times New Roman" w:hAnsi="Times New Roman"/>
              </w:rPr>
              <w:t>Αχαρνών2ΑθήναΤ.Κ.10176Τηλ.:210-5234189,210-2124041</w:t>
            </w:r>
          </w:p>
          <w:p w:rsidR="00FA6B32" w:rsidRPr="00307338" w:rsidRDefault="00B35ED1" w:rsidP="000B1E2B">
            <w:pPr>
              <w:spacing w:after="0" w:line="240" w:lineRule="auto"/>
              <w:ind w:left="734" w:right="771"/>
              <w:jc w:val="center"/>
              <w:rPr>
                <w:rFonts w:ascii="Times New Roman" w:hAnsi="Times New Roman"/>
                <w:b/>
                <w:lang w:val="en-US"/>
              </w:rPr>
            </w:pPr>
            <w:hyperlink r:id="rId5" w:history="1"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e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-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mail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 xml:space="preserve"> : 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ax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2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u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128@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minagric</w:t>
              </w:r>
              <w:r w:rsidR="00FA6B32" w:rsidRPr="00307338">
                <w:rPr>
                  <w:rStyle w:val="-"/>
                  <w:rFonts w:ascii="Times New Roman" w:hAnsi="Times New Roman"/>
                  <w:b/>
                  <w:lang w:val="en-US"/>
                </w:rPr>
                <w:t>.</w:t>
              </w:r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gr</w:t>
              </w:r>
            </w:hyperlink>
          </w:p>
        </w:tc>
      </w:tr>
    </w:tbl>
    <w:p w:rsidR="00FA6B32" w:rsidRPr="00F775C1" w:rsidRDefault="00FA6B32" w:rsidP="005D1192">
      <w:pPr>
        <w:spacing w:before="80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307338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 xml:space="preserve">Αθήνα </w:t>
      </w:r>
      <w:r w:rsidR="008E0262" w:rsidRPr="007A5A1B">
        <w:rPr>
          <w:rFonts w:ascii="Times New Roman" w:hAnsi="Times New Roman"/>
          <w:b/>
          <w:color w:val="221F1F"/>
          <w:w w:val="80"/>
          <w:sz w:val="28"/>
          <w:szCs w:val="28"/>
        </w:rPr>
        <w:t>13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="003C3E1E">
        <w:rPr>
          <w:rFonts w:ascii="Times New Roman" w:hAnsi="Times New Roman"/>
          <w:b/>
          <w:color w:val="221F1F"/>
          <w:w w:val="80"/>
          <w:sz w:val="28"/>
          <w:szCs w:val="28"/>
        </w:rPr>
        <w:t>0</w:t>
      </w:r>
      <w:r w:rsidR="001D09FF"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1</w:t>
      </w:r>
      <w:r w:rsidRPr="00F775C1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Pr="00F775C1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202</w:t>
      </w:r>
      <w:r w:rsidR="00547735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6</w:t>
      </w:r>
    </w:p>
    <w:p w:rsidR="005D1192" w:rsidRPr="005D1192" w:rsidRDefault="005D1192" w:rsidP="005D1192">
      <w:pPr>
        <w:spacing w:line="252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5D1192">
        <w:rPr>
          <w:rFonts w:ascii="Times New Roman" w:hAnsi="Times New Roman"/>
          <w:b/>
          <w:color w:val="1F497D"/>
          <w:sz w:val="28"/>
          <w:szCs w:val="28"/>
        </w:rPr>
        <w:t>ΔΕΛΤΙΟ ΤΥΠΟΥ</w:t>
      </w:r>
      <w:bookmarkStart w:id="0" w:name="_GoBack"/>
      <w:bookmarkEnd w:id="0"/>
    </w:p>
    <w:p w:rsidR="008E0262" w:rsidRPr="007A5A1B" w:rsidRDefault="003C3E1E" w:rsidP="008E0262">
      <w:pPr>
        <w:shd w:val="clear" w:color="auto" w:fill="FFFFFF"/>
        <w:spacing w:line="197" w:lineRule="atLeast"/>
        <w:jc w:val="center"/>
        <w:rPr>
          <w:rFonts w:ascii="Calibri" w:eastAsia="Times New Roman" w:hAnsi="Calibri" w:cs="Calibri"/>
          <w:color w:val="222222"/>
          <w:kern w:val="0"/>
          <w:sz w:val="22"/>
          <w:szCs w:val="22"/>
          <w:lang w:eastAsia="el-GR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ΘΕΜΑ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: “</w:t>
      </w:r>
      <w:r w:rsidR="008E0262"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 Παραίτηση τώρα των ανεξέλεγκτων της ΑΑΔΕ</w:t>
      </w:r>
      <w:r w:rsidRPr="003C3E1E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”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 xml:space="preserve">Με αφορμή </w:t>
      </w:r>
      <w:r w:rsidR="007A5A1B">
        <w:rPr>
          <w:rFonts w:ascii="Calibri" w:eastAsia="Times New Roman" w:hAnsi="Calibri" w:cs="Calibri"/>
          <w:color w:val="222222"/>
          <w:kern w:val="0"/>
          <w:lang w:eastAsia="el-GR"/>
        </w:rPr>
        <w:t>τα χθεσινά δημοσιεύματα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 xml:space="preserve"> σχετικά με την παραίτηση-βόμβα ορκωτού ελεγκτή του ΟΠΕΚΕΠΕ και τις βαρύτατες καταγγελίες περί «τρύπιου» ελεγκτικού συστήματος, η ΠΟΓΕΔΥ δηλώνει ότι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αφήνουν κανένα περιθώριο σιωπής ή ανοχής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Όταν ένας θεσμικά κρίσιμος μηχανισμός, όπως ο νέος ΟΠΕΚΕΠΕ εντός της ΑΑΔΕ, καταγγέλλεται εκ των έσω ότι λειτουργεί χωρίς ουσιαστικό έλεγχο, όταν ο ίδιος ο ορκωτός ελεγκτής παραιτείται καταγγέλλοντας δομική αδυναμία, παρεμβάσεις και αδιαφάνεια, τότε το πρόβλημα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είναι ούτε κατ’ ελάχιστο τεχνικό, είναι βαθιά πολιτικό και θεσμικό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. Και σε αυτό το σημείο γεννάται αμείλικτα το ερώτημα: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Ποιος ελέγχει αυτούς που έχουν την ευθύνη του ελέγχου;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Η ΑΑΔΕ, ως η Ανεξάρτητη Αρχή που έχει αναλάβει ρόλο εποπτείας και ελεγκτικής εγγύησης σε κρίσιμους τομείς του Δημοσίου,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μπορεί να εμφανίζεται στο απυρόβλητο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. Δεν μπορεί να λειτουργεί ως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 xml:space="preserve">αδιαφανής </w:t>
      </w:r>
      <w:proofErr w:type="spellStart"/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υπερ</w:t>
      </w:r>
      <w:proofErr w:type="spellEnd"/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-αρχή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,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χωρίς λογοδοσία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, την ώρα που καταρρέει η αξιοπιστία ελεγκτικών μηχανισμών που διαχειρίζονται δισεκατομμύρια ευρώ ευρωπαϊκών και εθνικών πόρων.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Δεν νοείται κράτος δικαίου όπου οι ελεγκτές δεν ελέγχονται. Δεν νοείται «ανεξαρτησία» χωρίς διαφάνεια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, ούτε «θεσμική θωράκιση» χωρίς λογοδοσία. Το δόγμα </w:t>
      </w:r>
      <w:r w:rsidRPr="008E0262">
        <w:rPr>
          <w:rFonts w:ascii="Calibri" w:eastAsia="Times New Roman" w:hAnsi="Calibri" w:cs="Calibri"/>
          <w:i/>
          <w:iCs/>
          <w:color w:val="222222"/>
          <w:kern w:val="0"/>
          <w:lang w:eastAsia="el-GR"/>
        </w:rPr>
        <w:t>«όλα λειτουργούν καλώς»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 xml:space="preserve"> καταρρέει όταν οι ίδιοι οι θεσμικοί παράγοντες καταγγέλλουν </w:t>
      </w:r>
      <w:proofErr w:type="spellStart"/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συστημική</w:t>
      </w:r>
      <w:proofErr w:type="spellEnd"/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 xml:space="preserve"> δυσλειτουργία.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Οι γεωτεχνικοί δημόσιοι υπάλληλοι, που επί χρόνια προειδοποιούν για διοικητικές εκτροπές, για υποβάθμιση των ελέγχων, για μετατροπή κρίσιμων οργανισμών σε μηχανισμούς διεκπεραίωσης χωρίς ουσία,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δυστυχώς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δικαιώνονται με τον πιο ανησυχητικό τρόπο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. Το κόστος αυτής της κατάστασης δεν είναι αφηρημένο: μεταφράζεται σε απώλεια πόρων, σε θεσμική απαξίωση της χώρας και σε διάβρωση της εμπιστοσύνης των πολιτών.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Για τον λόγο αυτό, η ΠΟΓΕΔΥ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ζητά εδώ και τώρα την παραίτηση της ηγεσίας της ΑΑΔΕ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. Όχι ως πράξη εντυπωσιασμού, αλλά ως </w:t>
      </w: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αναγκαία πολιτική πράξη θεσμικής ευθύνης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.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Παράλληλα, απαιτούμε πλήρη και ανεξάρτητη διερεύνηση των καταγγελιών για τον ΟΠΕΚΕΠΕ και απόδοση ευθυνών σε όλα τα επίπεδα, χωρίς εξαιρέσεις και χωρίς συμψηφισμούς.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Η δημοκρατία δεν αντέχει «μαύρα κουτιά» εξουσίας.</w:t>
      </w:r>
    </w:p>
    <w:p w:rsidR="008E0262" w:rsidRPr="008E0262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t>Το κράτος δικαίου δεν επιβιώνει με ασύδοτους φύλακες.</w:t>
      </w:r>
    </w:p>
    <w:p w:rsidR="003C3E1E" w:rsidRPr="007A5A1B" w:rsidRDefault="008E0262" w:rsidP="008E0262">
      <w:pPr>
        <w:shd w:val="clear" w:color="auto" w:fill="FFFFFF"/>
        <w:spacing w:line="197" w:lineRule="atLeast"/>
        <w:ind w:firstLine="284"/>
        <w:jc w:val="both"/>
        <w:rPr>
          <w:rFonts w:ascii="Calibri" w:eastAsia="Times New Roman" w:hAnsi="Calibri" w:cs="Calibri"/>
          <w:color w:val="222222"/>
          <w:kern w:val="0"/>
          <w:lang w:eastAsia="el-GR"/>
        </w:rPr>
      </w:pPr>
      <w:r w:rsidRPr="008E0262">
        <w:rPr>
          <w:rFonts w:ascii="Calibri" w:eastAsia="Times New Roman" w:hAnsi="Calibri" w:cs="Calibri"/>
          <w:b/>
          <w:bCs/>
          <w:color w:val="222222"/>
          <w:kern w:val="0"/>
          <w:lang w:eastAsia="el-GR"/>
        </w:rPr>
        <w:t>Όταν αυτοί που φυλάνε δεν ελέγχονται, το σύστημα δεν πάσχει, είναι ήδη βαθιά άρρωστο.</w:t>
      </w:r>
      <w:r w:rsidRPr="008E0262">
        <w:rPr>
          <w:rFonts w:ascii="Calibri" w:eastAsia="Times New Roman" w:hAnsi="Calibri" w:cs="Calibri"/>
          <w:color w:val="222222"/>
          <w:kern w:val="0"/>
          <w:lang w:eastAsia="el-GR"/>
        </w:rPr>
        <w:br/>
        <w:t>Και η θεραπεία ξεκινά πάντα από την κορυφή.</w:t>
      </w:r>
    </w:p>
    <w:p w:rsidR="00547735" w:rsidRPr="008E0262" w:rsidRDefault="008E0262" w:rsidP="00547735">
      <w:pPr>
        <w:spacing w:after="0" w:line="360" w:lineRule="auto"/>
        <w:ind w:left="3316" w:right="-483" w:firstLine="1004"/>
        <w:jc w:val="both"/>
        <w:rPr>
          <w:rFonts w:ascii="Calibri" w:eastAsia="Times New Roman" w:hAnsi="Calibri" w:cs="Calibri"/>
          <w:b/>
          <w:color w:val="222222"/>
          <w:kern w:val="0"/>
          <w:lang w:eastAsia="el-GR"/>
        </w:rPr>
      </w:pPr>
      <w:r w:rsidRPr="007A5A1B">
        <w:rPr>
          <w:rFonts w:ascii="Calibri" w:eastAsia="Times New Roman" w:hAnsi="Calibri" w:cs="Calibri"/>
          <w:b/>
          <w:color w:val="222222"/>
          <w:kern w:val="0"/>
          <w:lang w:eastAsia="el-GR"/>
        </w:rPr>
        <w:t xml:space="preserve">                     </w:t>
      </w:r>
      <w:r w:rsidR="00547735" w:rsidRPr="008E0262">
        <w:rPr>
          <w:rFonts w:ascii="Calibri" w:eastAsia="Times New Roman" w:hAnsi="Calibri" w:cs="Calibri"/>
          <w:b/>
          <w:color w:val="222222"/>
          <w:kern w:val="0"/>
          <w:lang w:eastAsia="el-GR"/>
        </w:rPr>
        <w:t>ΓΙΑ ΤΟ ΔΙΟΙΚΗΤΙΚΟ ΣΥΜΒΟΥΛΙΟ</w:t>
      </w:r>
    </w:p>
    <w:p w:rsidR="00FA6B32" w:rsidRPr="008E0262" w:rsidRDefault="00B543A9" w:rsidP="008E0262">
      <w:pPr>
        <w:spacing w:after="0" w:line="360" w:lineRule="auto"/>
        <w:ind w:left="3316" w:right="-483" w:firstLine="1004"/>
        <w:jc w:val="center"/>
        <w:rPr>
          <w:rFonts w:ascii="Times New Roman" w:hAnsi="Times New Roman"/>
          <w:lang w:val="en-US"/>
        </w:rPr>
      </w:pPr>
      <w:r w:rsidRPr="00B543A9">
        <w:rPr>
          <w:rFonts w:ascii="Times New Roman" w:hAnsi="Times New Roman"/>
          <w:noProof/>
          <w:lang w:eastAsia="el-GR"/>
        </w:rPr>
        <w:drawing>
          <wp:inline distT="0" distB="0" distL="0" distR="0">
            <wp:extent cx="1256306" cy="1140709"/>
            <wp:effectExtent l="19050" t="0" r="99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72" cy="114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B32" w:rsidRPr="008E0262" w:rsidSect="008E0262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4E9C"/>
    <w:multiLevelType w:val="multilevel"/>
    <w:tmpl w:val="1CA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D6DA6"/>
    <w:multiLevelType w:val="multilevel"/>
    <w:tmpl w:val="A16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880E76"/>
    <w:multiLevelType w:val="multilevel"/>
    <w:tmpl w:val="00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9D4769"/>
    <w:multiLevelType w:val="multilevel"/>
    <w:tmpl w:val="AF5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C4AE4"/>
    <w:multiLevelType w:val="multilevel"/>
    <w:tmpl w:val="C3F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B71F87"/>
    <w:multiLevelType w:val="hybridMultilevel"/>
    <w:tmpl w:val="5E1A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743E"/>
    <w:multiLevelType w:val="multilevel"/>
    <w:tmpl w:val="61AC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955FEC"/>
    <w:multiLevelType w:val="multilevel"/>
    <w:tmpl w:val="3BFA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2203E"/>
    <w:multiLevelType w:val="multilevel"/>
    <w:tmpl w:val="597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47A32"/>
    <w:multiLevelType w:val="multilevel"/>
    <w:tmpl w:val="42F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882552"/>
    <w:multiLevelType w:val="hybridMultilevel"/>
    <w:tmpl w:val="9BB85E7C"/>
    <w:lvl w:ilvl="0" w:tplc="2B304014">
      <w:start w:val="1"/>
      <w:numFmt w:val="decimal"/>
      <w:lvlText w:val="%1)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E620A"/>
    <w:rsid w:val="000125E6"/>
    <w:rsid w:val="000326A1"/>
    <w:rsid w:val="00042F3B"/>
    <w:rsid w:val="00076B7E"/>
    <w:rsid w:val="000A46BB"/>
    <w:rsid w:val="000A4C4A"/>
    <w:rsid w:val="000A70D2"/>
    <w:rsid w:val="000B1E2B"/>
    <w:rsid w:val="000D54B5"/>
    <w:rsid w:val="000E2C8B"/>
    <w:rsid w:val="00113E8D"/>
    <w:rsid w:val="00117AA4"/>
    <w:rsid w:val="001275E3"/>
    <w:rsid w:val="00172D5C"/>
    <w:rsid w:val="0017602D"/>
    <w:rsid w:val="00194DD0"/>
    <w:rsid w:val="001D09FF"/>
    <w:rsid w:val="001F0D4D"/>
    <w:rsid w:val="0021773E"/>
    <w:rsid w:val="0022468A"/>
    <w:rsid w:val="002249EC"/>
    <w:rsid w:val="00245310"/>
    <w:rsid w:val="00252F24"/>
    <w:rsid w:val="0025312F"/>
    <w:rsid w:val="00270CCB"/>
    <w:rsid w:val="00271917"/>
    <w:rsid w:val="0027735C"/>
    <w:rsid w:val="002A5BF6"/>
    <w:rsid w:val="002B0EB6"/>
    <w:rsid w:val="002C2411"/>
    <w:rsid w:val="002D6297"/>
    <w:rsid w:val="002D62EB"/>
    <w:rsid w:val="002E328B"/>
    <w:rsid w:val="002E6EF5"/>
    <w:rsid w:val="002F2084"/>
    <w:rsid w:val="002F30D1"/>
    <w:rsid w:val="00301673"/>
    <w:rsid w:val="00307338"/>
    <w:rsid w:val="00367DC8"/>
    <w:rsid w:val="00386172"/>
    <w:rsid w:val="003C3E1E"/>
    <w:rsid w:val="003E1E84"/>
    <w:rsid w:val="003E4A11"/>
    <w:rsid w:val="003F12B4"/>
    <w:rsid w:val="00407E9D"/>
    <w:rsid w:val="004308BC"/>
    <w:rsid w:val="00441AD8"/>
    <w:rsid w:val="004535C3"/>
    <w:rsid w:val="00464C15"/>
    <w:rsid w:val="00475320"/>
    <w:rsid w:val="00476374"/>
    <w:rsid w:val="00477E7F"/>
    <w:rsid w:val="00546306"/>
    <w:rsid w:val="00547735"/>
    <w:rsid w:val="00571246"/>
    <w:rsid w:val="0057226F"/>
    <w:rsid w:val="00572952"/>
    <w:rsid w:val="00581B7F"/>
    <w:rsid w:val="00582BC0"/>
    <w:rsid w:val="005D1192"/>
    <w:rsid w:val="005E2F74"/>
    <w:rsid w:val="00600739"/>
    <w:rsid w:val="0063489E"/>
    <w:rsid w:val="00635048"/>
    <w:rsid w:val="00635F04"/>
    <w:rsid w:val="00653021"/>
    <w:rsid w:val="00654E7A"/>
    <w:rsid w:val="00656196"/>
    <w:rsid w:val="00674275"/>
    <w:rsid w:val="006950AD"/>
    <w:rsid w:val="00696590"/>
    <w:rsid w:val="00697D0C"/>
    <w:rsid w:val="006B3423"/>
    <w:rsid w:val="006D145D"/>
    <w:rsid w:val="006E0D11"/>
    <w:rsid w:val="00744463"/>
    <w:rsid w:val="0077207F"/>
    <w:rsid w:val="0078049F"/>
    <w:rsid w:val="00781491"/>
    <w:rsid w:val="007A5A1B"/>
    <w:rsid w:val="007E79D5"/>
    <w:rsid w:val="008127A1"/>
    <w:rsid w:val="00843459"/>
    <w:rsid w:val="00856B89"/>
    <w:rsid w:val="00870E45"/>
    <w:rsid w:val="008A0FE4"/>
    <w:rsid w:val="008B6920"/>
    <w:rsid w:val="008C4696"/>
    <w:rsid w:val="008E0262"/>
    <w:rsid w:val="008F0CF3"/>
    <w:rsid w:val="009205F8"/>
    <w:rsid w:val="0093149F"/>
    <w:rsid w:val="00934819"/>
    <w:rsid w:val="0095620E"/>
    <w:rsid w:val="00983A6F"/>
    <w:rsid w:val="00990A98"/>
    <w:rsid w:val="00994BCD"/>
    <w:rsid w:val="009A062D"/>
    <w:rsid w:val="009C3C3D"/>
    <w:rsid w:val="009E2D88"/>
    <w:rsid w:val="00A1224F"/>
    <w:rsid w:val="00A71018"/>
    <w:rsid w:val="00A7314C"/>
    <w:rsid w:val="00A84EE8"/>
    <w:rsid w:val="00AC1BE4"/>
    <w:rsid w:val="00AC337A"/>
    <w:rsid w:val="00AC6A84"/>
    <w:rsid w:val="00AE3733"/>
    <w:rsid w:val="00AE620A"/>
    <w:rsid w:val="00AF6E3C"/>
    <w:rsid w:val="00B00F7C"/>
    <w:rsid w:val="00B0514A"/>
    <w:rsid w:val="00B228DE"/>
    <w:rsid w:val="00B35ED1"/>
    <w:rsid w:val="00B42166"/>
    <w:rsid w:val="00B45086"/>
    <w:rsid w:val="00B52685"/>
    <w:rsid w:val="00B543A9"/>
    <w:rsid w:val="00B67759"/>
    <w:rsid w:val="00B94DD0"/>
    <w:rsid w:val="00BA445D"/>
    <w:rsid w:val="00BD3DB7"/>
    <w:rsid w:val="00BD6B05"/>
    <w:rsid w:val="00CB1CF6"/>
    <w:rsid w:val="00D02018"/>
    <w:rsid w:val="00D37511"/>
    <w:rsid w:val="00DC52A7"/>
    <w:rsid w:val="00E35771"/>
    <w:rsid w:val="00E43403"/>
    <w:rsid w:val="00E4354D"/>
    <w:rsid w:val="00E54A04"/>
    <w:rsid w:val="00E7622D"/>
    <w:rsid w:val="00EA0B06"/>
    <w:rsid w:val="00EB3EB1"/>
    <w:rsid w:val="00ED151D"/>
    <w:rsid w:val="00F04435"/>
    <w:rsid w:val="00F16849"/>
    <w:rsid w:val="00F66781"/>
    <w:rsid w:val="00F775C1"/>
    <w:rsid w:val="00F86698"/>
    <w:rsid w:val="00FA2A85"/>
    <w:rsid w:val="00FA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-mail%20:%20ax2u128@minagric.gr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mailto:e-mail%20:%20ax2u128@minagric.gr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ΖΑΦΕΙΡΟΠΟΥΛΟΥ</dc:creator>
  <cp:lastModifiedBy>UserPC</cp:lastModifiedBy>
  <cp:revision>23</cp:revision>
  <cp:lastPrinted>2025-10-16T10:58:00Z</cp:lastPrinted>
  <dcterms:created xsi:type="dcterms:W3CDTF">2026-01-05T19:31:00Z</dcterms:created>
  <dcterms:modified xsi:type="dcterms:W3CDTF">2026-01-13T06:32:00Z</dcterms:modified>
</cp:coreProperties>
</file>