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A6B32" w:rsidRPr="00D76CA0" w14:paraId="314D8786" w14:textId="77777777" w:rsidTr="005D1192">
        <w:trPr>
          <w:jc w:val="center"/>
        </w:trPr>
        <w:tc>
          <w:tcPr>
            <w:tcW w:w="9640" w:type="dxa"/>
          </w:tcPr>
          <w:p w14:paraId="019F55E9" w14:textId="77777777" w:rsidR="00674275"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002B0EB6">
              <w:rPr>
                <w:rFonts w:ascii="Times New Roman" w:hAnsi="Times New Roman"/>
                <w:b/>
              </w:rPr>
              <w:t xml:space="preserve"> </w:t>
            </w:r>
            <w:r w:rsidRPr="00B00F7C">
              <w:rPr>
                <w:rFonts w:ascii="Times New Roman" w:hAnsi="Times New Roman"/>
                <w:b/>
              </w:rPr>
              <w:t>ΟΜΟΣΠΟΝΔΙΑ</w:t>
            </w:r>
            <w:r w:rsidR="002B0EB6">
              <w:rPr>
                <w:rFonts w:ascii="Times New Roman" w:hAnsi="Times New Roman"/>
                <w:b/>
              </w:rPr>
              <w:t xml:space="preserve"> </w:t>
            </w:r>
            <w:r w:rsidRPr="00B00F7C">
              <w:rPr>
                <w:rFonts w:ascii="Times New Roman" w:hAnsi="Times New Roman"/>
                <w:b/>
              </w:rPr>
              <w:t>ΓΕΩΤΕΧΝΙΚΩΝ</w:t>
            </w:r>
            <w:r w:rsidR="002B0EB6">
              <w:rPr>
                <w:rFonts w:ascii="Times New Roman" w:hAnsi="Times New Roman"/>
                <w:b/>
              </w:rPr>
              <w:t xml:space="preserve"> </w:t>
            </w:r>
            <w:r w:rsidRPr="00B00F7C">
              <w:rPr>
                <w:rFonts w:ascii="Times New Roman" w:hAnsi="Times New Roman"/>
                <w:b/>
              </w:rPr>
              <w:t>ΔΗΜΟΣΙΩΝ</w:t>
            </w:r>
            <w:r w:rsidR="002B0EB6">
              <w:rPr>
                <w:rFonts w:ascii="Times New Roman" w:hAnsi="Times New Roman"/>
                <w:b/>
              </w:rPr>
              <w:t xml:space="preserve"> </w:t>
            </w:r>
            <w:r w:rsidRPr="00B00F7C">
              <w:rPr>
                <w:rFonts w:ascii="Times New Roman" w:hAnsi="Times New Roman"/>
                <w:b/>
              </w:rPr>
              <w:t>ΥΠΑΛΛΗΛΩΝ</w:t>
            </w:r>
          </w:p>
          <w:p w14:paraId="58AF75D4" w14:textId="77777777"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(ΠΟΓΕΔΥ)</w:t>
            </w:r>
          </w:p>
          <w:p w14:paraId="5E4829F8" w14:textId="77777777"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14:paraId="117F003D" w14:textId="77777777"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Αχαρνών2ΑθήναΤ.Κ.10176Τηλ.:210-5234189,210-2124041</w:t>
            </w:r>
          </w:p>
          <w:p w14:paraId="5038E246" w14:textId="77777777" w:rsidR="00FA6B32" w:rsidRPr="006D145D" w:rsidRDefault="00FA6B32" w:rsidP="000B1E2B">
            <w:pPr>
              <w:spacing w:after="0" w:line="240" w:lineRule="auto"/>
              <w:ind w:left="734" w:right="771"/>
              <w:jc w:val="center"/>
              <w:rPr>
                <w:rFonts w:ascii="Times New Roman" w:hAnsi="Times New Roman"/>
                <w:b/>
                <w:lang w:val="en-US"/>
              </w:rPr>
            </w:pPr>
            <w:r>
              <w:fldChar w:fldCharType="begin"/>
            </w:r>
            <w:r w:rsidRPr="00D76CA0">
              <w:rPr>
                <w:lang w:val="en-US"/>
              </w:rPr>
              <w:instrText>HYPERLINK "mailto:e-mail%20:%20ax2u128@minagric.gr"</w:instrText>
            </w:r>
            <w:r>
              <w:fldChar w:fldCharType="separate"/>
            </w:r>
            <w:r w:rsidRPr="00B00F7C">
              <w:rPr>
                <w:rStyle w:val="-"/>
                <w:rFonts w:ascii="Times New Roman" w:hAnsi="Times New Roman"/>
                <w:b/>
                <w:lang w:val="en-US"/>
              </w:rPr>
              <w:t>e</w:t>
            </w:r>
            <w:r w:rsidRPr="006D145D">
              <w:rPr>
                <w:rStyle w:val="-"/>
                <w:rFonts w:ascii="Times New Roman" w:hAnsi="Times New Roman"/>
                <w:b/>
                <w:lang w:val="en-US"/>
              </w:rPr>
              <w:t>-</w:t>
            </w:r>
            <w:r w:rsidRPr="00B00F7C">
              <w:rPr>
                <w:rStyle w:val="-"/>
                <w:rFonts w:ascii="Times New Roman" w:hAnsi="Times New Roman"/>
                <w:b/>
                <w:lang w:val="en-US"/>
              </w:rPr>
              <w:t>mail</w:t>
            </w:r>
            <w:r w:rsidRPr="006D145D">
              <w:rPr>
                <w:rStyle w:val="-"/>
                <w:rFonts w:ascii="Times New Roman" w:hAnsi="Times New Roman"/>
                <w:b/>
                <w:lang w:val="en-US"/>
              </w:rPr>
              <w:t xml:space="preserve"> : </w:t>
            </w:r>
            <w:r w:rsidRPr="00B00F7C">
              <w:rPr>
                <w:rStyle w:val="-"/>
                <w:rFonts w:ascii="Times New Roman" w:hAnsi="Times New Roman"/>
                <w:b/>
                <w:lang w:val="en-US"/>
              </w:rPr>
              <w:t>ax</w:t>
            </w:r>
            <w:r w:rsidRPr="006D145D">
              <w:rPr>
                <w:rStyle w:val="-"/>
                <w:rFonts w:ascii="Times New Roman" w:hAnsi="Times New Roman"/>
                <w:b/>
                <w:lang w:val="en-US"/>
              </w:rPr>
              <w:t>2</w:t>
            </w:r>
            <w:r w:rsidRPr="00B00F7C">
              <w:rPr>
                <w:rStyle w:val="-"/>
                <w:rFonts w:ascii="Times New Roman" w:hAnsi="Times New Roman"/>
                <w:b/>
                <w:lang w:val="en-US"/>
              </w:rPr>
              <w:t>u</w:t>
            </w:r>
            <w:r w:rsidRPr="006D145D">
              <w:rPr>
                <w:rStyle w:val="-"/>
                <w:rFonts w:ascii="Times New Roman" w:hAnsi="Times New Roman"/>
                <w:b/>
                <w:lang w:val="en-US"/>
              </w:rPr>
              <w:t>128@</w:t>
            </w:r>
            <w:r w:rsidRPr="00B00F7C">
              <w:rPr>
                <w:rStyle w:val="-"/>
                <w:rFonts w:ascii="Times New Roman" w:hAnsi="Times New Roman"/>
                <w:b/>
                <w:lang w:val="en-US"/>
              </w:rPr>
              <w:t>minagric</w:t>
            </w:r>
            <w:r w:rsidRPr="006D145D">
              <w:rPr>
                <w:rStyle w:val="-"/>
                <w:rFonts w:ascii="Times New Roman" w:hAnsi="Times New Roman"/>
                <w:b/>
                <w:lang w:val="en-US"/>
              </w:rPr>
              <w:t>.</w:t>
            </w:r>
            <w:r w:rsidRPr="00B00F7C">
              <w:rPr>
                <w:rStyle w:val="-"/>
                <w:rFonts w:ascii="Times New Roman" w:hAnsi="Times New Roman"/>
                <w:b/>
                <w:lang w:val="en-US"/>
              </w:rPr>
              <w:t>gr</w:t>
            </w:r>
            <w:r>
              <w:fldChar w:fldCharType="end"/>
            </w:r>
          </w:p>
        </w:tc>
      </w:tr>
    </w:tbl>
    <w:p w14:paraId="0654EF55" w14:textId="70B97AED" w:rsidR="00FA6B32" w:rsidRPr="00F775C1" w:rsidRDefault="00FA6B32" w:rsidP="005D1192">
      <w:pPr>
        <w:spacing w:before="80"/>
        <w:ind w:left="5040"/>
        <w:jc w:val="both"/>
        <w:rPr>
          <w:rFonts w:ascii="Times New Roman" w:hAnsi="Times New Roman"/>
          <w:b/>
          <w:sz w:val="28"/>
          <w:szCs w:val="28"/>
        </w:rPr>
      </w:pPr>
      <w:r w:rsidRPr="006D145D">
        <w:rPr>
          <w:rFonts w:ascii="Times New Roman" w:hAnsi="Times New Roman"/>
          <w:b/>
          <w:color w:val="221F1F"/>
          <w:w w:val="80"/>
          <w:sz w:val="28"/>
          <w:szCs w:val="28"/>
          <w:lang w:val="en-US"/>
        </w:rPr>
        <w:tab/>
      </w:r>
      <w:r w:rsidR="005D1192" w:rsidRPr="006D145D">
        <w:rPr>
          <w:rFonts w:ascii="Times New Roman" w:hAnsi="Times New Roman"/>
          <w:b/>
          <w:color w:val="221F1F"/>
          <w:w w:val="80"/>
          <w:sz w:val="28"/>
          <w:szCs w:val="28"/>
          <w:lang w:val="en-US"/>
        </w:rPr>
        <w:tab/>
      </w:r>
      <w:r w:rsidR="005D1192" w:rsidRPr="006D145D">
        <w:rPr>
          <w:rFonts w:ascii="Times New Roman" w:hAnsi="Times New Roman"/>
          <w:b/>
          <w:color w:val="221F1F"/>
          <w:w w:val="80"/>
          <w:sz w:val="28"/>
          <w:szCs w:val="28"/>
          <w:lang w:val="en-US"/>
        </w:rPr>
        <w:tab/>
      </w:r>
      <w:r w:rsidRPr="00F775C1">
        <w:rPr>
          <w:rFonts w:ascii="Times New Roman" w:hAnsi="Times New Roman"/>
          <w:b/>
          <w:color w:val="221F1F"/>
          <w:w w:val="80"/>
          <w:sz w:val="28"/>
          <w:szCs w:val="28"/>
        </w:rPr>
        <w:t xml:space="preserve">Αθήνα </w:t>
      </w:r>
      <w:r w:rsidR="00957F0B" w:rsidRPr="00D76CA0">
        <w:rPr>
          <w:rFonts w:ascii="Times New Roman" w:hAnsi="Times New Roman"/>
          <w:b/>
          <w:color w:val="221F1F"/>
          <w:w w:val="80"/>
          <w:sz w:val="28"/>
          <w:szCs w:val="28"/>
        </w:rPr>
        <w:t>12</w:t>
      </w:r>
      <w:r w:rsidR="001D09FF" w:rsidRPr="00F775C1">
        <w:rPr>
          <w:rFonts w:ascii="Times New Roman" w:hAnsi="Times New Roman"/>
          <w:b/>
          <w:color w:val="221F1F"/>
          <w:w w:val="80"/>
          <w:sz w:val="28"/>
          <w:szCs w:val="28"/>
        </w:rPr>
        <w:t>-1</w:t>
      </w:r>
      <w:r w:rsidRPr="00F775C1">
        <w:rPr>
          <w:rFonts w:ascii="Times New Roman" w:hAnsi="Times New Roman"/>
          <w:b/>
          <w:color w:val="221F1F"/>
          <w:w w:val="80"/>
          <w:sz w:val="28"/>
          <w:szCs w:val="28"/>
        </w:rPr>
        <w:t>-</w:t>
      </w:r>
      <w:r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14:paraId="036E4695" w14:textId="77777777"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14:paraId="3896662C" w14:textId="77777777" w:rsidR="0078049F" w:rsidRPr="0078049F" w:rsidRDefault="005D1192" w:rsidP="0078049F">
      <w:pPr>
        <w:shd w:val="clear" w:color="auto" w:fill="FFFFFF"/>
        <w:spacing w:line="235" w:lineRule="atLeast"/>
        <w:ind w:firstLine="284"/>
        <w:jc w:val="both"/>
        <w:rPr>
          <w:rFonts w:ascii="Times New Roman" w:eastAsia="Times New Roman" w:hAnsi="Times New Roman"/>
          <w:color w:val="222222"/>
          <w:kern w:val="0"/>
          <w:lang w:eastAsia="el-GR"/>
        </w:rPr>
      </w:pPr>
      <w:r w:rsidRPr="000E2C8B">
        <w:rPr>
          <w:rFonts w:ascii="Times New Roman" w:hAnsi="Times New Roman"/>
          <w:b/>
          <w:sz w:val="26"/>
          <w:szCs w:val="26"/>
        </w:rPr>
        <w:t xml:space="preserve">ΘΕΜΑ: </w:t>
      </w:r>
      <w:r w:rsidR="006D145D">
        <w:rPr>
          <w:rFonts w:ascii="Times New Roman" w:eastAsia="Times New Roman" w:hAnsi="Times New Roman"/>
          <w:b/>
          <w:bCs/>
          <w:color w:val="222222"/>
          <w:kern w:val="0"/>
          <w:lang w:eastAsia="el-GR"/>
        </w:rPr>
        <w:t>Δηλώσεις του Προέδρου ΠΟΓΕΔΥ στα ΜΜΕ</w:t>
      </w:r>
    </w:p>
    <w:p w14:paraId="7CDA679E" w14:textId="77777777" w:rsidR="006D145D" w:rsidRDefault="006D145D" w:rsidP="006D145D">
      <w:pPr>
        <w:shd w:val="clear" w:color="auto" w:fill="FFFFFF"/>
        <w:spacing w:line="235" w:lineRule="atLeast"/>
        <w:ind w:firstLine="284"/>
        <w:jc w:val="center"/>
        <w:rPr>
          <w:rFonts w:ascii="Times New Roman" w:eastAsia="Times New Roman" w:hAnsi="Times New Roman"/>
          <w:color w:val="222222"/>
          <w:kern w:val="0"/>
          <w:lang w:eastAsia="el-GR"/>
        </w:rPr>
      </w:pPr>
      <w:r>
        <w:rPr>
          <w:rFonts w:ascii="Times New Roman" w:eastAsia="Times New Roman" w:hAnsi="Times New Roman"/>
          <w:color w:val="222222"/>
          <w:kern w:val="0"/>
          <w:lang w:eastAsia="el-GR"/>
        </w:rPr>
        <w:t>Αποσπάσματα από τη συνέντευξη</w:t>
      </w:r>
    </w:p>
    <w:p w14:paraId="61C61D18" w14:textId="465913C2" w:rsidR="006D145D" w:rsidRPr="00957F0B" w:rsidRDefault="006D145D" w:rsidP="00957F0B">
      <w:pPr>
        <w:shd w:val="clear" w:color="auto" w:fill="FFFFFF"/>
        <w:spacing w:line="235" w:lineRule="atLeast"/>
        <w:ind w:firstLine="284"/>
        <w:jc w:val="both"/>
        <w:rPr>
          <w:rFonts w:ascii="Times New Roman" w:eastAsia="Times New Roman" w:hAnsi="Times New Roman"/>
          <w:color w:val="222222"/>
          <w:kern w:val="0"/>
          <w:lang w:eastAsia="el-GR"/>
        </w:rPr>
      </w:pPr>
      <w:r w:rsidRPr="00957F0B">
        <w:rPr>
          <w:rFonts w:ascii="Times New Roman" w:eastAsia="Times New Roman" w:hAnsi="Times New Roman"/>
          <w:color w:val="222222"/>
          <w:kern w:val="0"/>
          <w:lang w:eastAsia="el-GR"/>
        </w:rPr>
        <w:t xml:space="preserve">Οι </w:t>
      </w:r>
      <w:r w:rsidR="00957F0B" w:rsidRPr="00957F0B">
        <w:rPr>
          <w:rFonts w:ascii="Times New Roman" w:eastAsia="Times New Roman" w:hAnsi="Times New Roman"/>
          <w:color w:val="222222"/>
          <w:kern w:val="0"/>
          <w:lang w:eastAsia="el-GR"/>
        </w:rPr>
        <w:t>δικαιολογίες</w:t>
      </w:r>
      <w:r w:rsidRPr="00957F0B">
        <w:rPr>
          <w:rFonts w:ascii="Times New Roman" w:eastAsia="Times New Roman" w:hAnsi="Times New Roman"/>
          <w:color w:val="222222"/>
          <w:kern w:val="0"/>
          <w:lang w:eastAsia="el-GR"/>
        </w:rPr>
        <w:t xml:space="preserve"> της Κυβέρνησης </w:t>
      </w:r>
      <w:r w:rsidR="00957F0B" w:rsidRPr="00957F0B">
        <w:rPr>
          <w:rFonts w:ascii="Times New Roman" w:eastAsia="Times New Roman" w:hAnsi="Times New Roman"/>
          <w:color w:val="222222"/>
          <w:kern w:val="0"/>
          <w:lang w:eastAsia="el-GR"/>
        </w:rPr>
        <w:t xml:space="preserve">ότι η συμφωνία Ε.Ε. – </w:t>
      </w:r>
      <w:r w:rsidR="00957F0B" w:rsidRPr="00957F0B">
        <w:rPr>
          <w:rFonts w:ascii="Times New Roman" w:eastAsia="Times New Roman" w:hAnsi="Times New Roman"/>
          <w:color w:val="222222"/>
          <w:kern w:val="0"/>
          <w:lang w:val="en-US" w:eastAsia="el-GR"/>
        </w:rPr>
        <w:t>Mercosur</w:t>
      </w:r>
      <w:r w:rsidR="00957F0B" w:rsidRPr="00957F0B">
        <w:rPr>
          <w:rFonts w:ascii="Times New Roman" w:eastAsia="Times New Roman" w:hAnsi="Times New Roman"/>
          <w:color w:val="222222"/>
          <w:kern w:val="0"/>
          <w:lang w:eastAsia="el-GR"/>
        </w:rPr>
        <w:t xml:space="preserve"> είναι θετική </w:t>
      </w:r>
      <w:r w:rsidRPr="00957F0B">
        <w:rPr>
          <w:rFonts w:ascii="Times New Roman" w:eastAsia="Times New Roman" w:hAnsi="Times New Roman"/>
          <w:color w:val="222222"/>
          <w:kern w:val="0"/>
          <w:lang w:eastAsia="el-GR"/>
        </w:rPr>
        <w:t xml:space="preserve">για τους αγρότες είναι </w:t>
      </w:r>
      <w:r w:rsidRPr="00957F0B">
        <w:rPr>
          <w:rFonts w:ascii="Times New Roman" w:hAnsi="Times New Roman"/>
          <w:b/>
          <w:bCs/>
          <w:color w:val="222222"/>
          <w:shd w:val="clear" w:color="auto" w:fill="FFFFFF"/>
        </w:rPr>
        <w:t xml:space="preserve">το </w:t>
      </w:r>
      <w:r w:rsidR="00957F0B" w:rsidRPr="00957F0B">
        <w:rPr>
          <w:rFonts w:ascii="Times New Roman" w:hAnsi="Times New Roman"/>
          <w:b/>
          <w:bCs/>
          <w:color w:val="222222"/>
          <w:shd w:val="clear" w:color="auto" w:fill="FFFFFF"/>
        </w:rPr>
        <w:t>ανέκδοτο</w:t>
      </w:r>
      <w:r w:rsidRPr="00957F0B">
        <w:rPr>
          <w:rFonts w:ascii="Times New Roman" w:hAnsi="Times New Roman"/>
          <w:b/>
          <w:bCs/>
          <w:color w:val="222222"/>
          <w:shd w:val="clear" w:color="auto" w:fill="FFFFFF"/>
        </w:rPr>
        <w:t xml:space="preserve"> της Κυβέρνησης για τον αγροτικό τομέα </w:t>
      </w:r>
      <w:r w:rsidRPr="00957F0B">
        <w:rPr>
          <w:rFonts w:ascii="Times New Roman" w:eastAsia="Times New Roman" w:hAnsi="Times New Roman"/>
          <w:color w:val="222222"/>
          <w:kern w:val="0"/>
          <w:lang w:eastAsia="el-GR"/>
        </w:rPr>
        <w:t>διότι :</w:t>
      </w:r>
    </w:p>
    <w:p w14:paraId="368A1F31" w14:textId="77777777" w:rsidR="00957F0B" w:rsidRDefault="00957F0B" w:rsidP="00957F0B">
      <w:pPr>
        <w:pStyle w:val="a6"/>
        <w:numPr>
          <w:ilvl w:val="0"/>
          <w:numId w:val="13"/>
        </w:numPr>
        <w:shd w:val="clear" w:color="auto" w:fill="FFFFFF"/>
        <w:spacing w:after="0" w:line="240" w:lineRule="auto"/>
        <w:jc w:val="both"/>
        <w:rPr>
          <w:rFonts w:ascii="Times New Roman" w:eastAsia="Times New Roman" w:hAnsi="Times New Roman"/>
          <w:color w:val="222222"/>
          <w:kern w:val="0"/>
          <w:lang w:eastAsia="el-GR"/>
        </w:rPr>
      </w:pPr>
      <w:r w:rsidRPr="00957F0B">
        <w:rPr>
          <w:rFonts w:ascii="Times New Roman" w:eastAsia="Times New Roman" w:hAnsi="Times New Roman"/>
          <w:color w:val="222222"/>
          <w:kern w:val="0"/>
          <w:lang w:eastAsia="el-GR"/>
        </w:rPr>
        <w:t>Ο τρόπος παραγωγής των αγροτικών προϊόντων που αποτελούν την κύρια παραγωγή της ΜΕΡΚΟΣΟΥΡ, διαφέρει ριζικά από τον Ευρωπαϊκό και οδηγεί σε πολύ χαμηλό κόστος παραγωγής. Υπάρχει εκτεταμένη η λεγόμενη «υιοθεσία γης», καθώς μεγάλες εταιρίες αγοράζουν τη γη και προχωρούν σε καθετοποιημένη παραγωγή (το 60% της γεωργικής γης της Βολιβίας και το 35% της Παραγουάης ανήκει σε εταιρίες), σημαντική παιδική εργασία, αποψίλωση δασών για δημιουργία νέας γεωργικής γης στον Αμαζόνιο και αλλού, ενώ οι εκτάσεις οι οποίες είναι καλλιεργημένες με γενετικώς τροποποιημένα φυτά αποτελούν το 47% του συνόλου παγκοσμίως.</w:t>
      </w:r>
    </w:p>
    <w:p w14:paraId="5DC0219E" w14:textId="52C2B3D5" w:rsidR="00957F0B" w:rsidRDefault="00957F0B" w:rsidP="00957F0B">
      <w:pPr>
        <w:pStyle w:val="a6"/>
        <w:numPr>
          <w:ilvl w:val="0"/>
          <w:numId w:val="13"/>
        </w:numPr>
        <w:shd w:val="clear" w:color="auto" w:fill="FFFFFF"/>
        <w:spacing w:after="0" w:line="240" w:lineRule="auto"/>
        <w:jc w:val="both"/>
        <w:rPr>
          <w:rFonts w:ascii="Times New Roman" w:eastAsia="Times New Roman" w:hAnsi="Times New Roman"/>
          <w:color w:val="222222"/>
          <w:kern w:val="0"/>
          <w:lang w:eastAsia="el-GR"/>
        </w:rPr>
      </w:pPr>
      <w:r w:rsidRPr="00957F0B">
        <w:rPr>
          <w:rFonts w:ascii="Times New Roman" w:eastAsia="Times New Roman" w:hAnsi="Times New Roman"/>
          <w:color w:val="222222"/>
          <w:kern w:val="0"/>
          <w:lang w:eastAsia="el-GR"/>
        </w:rPr>
        <w:t>Το 2024, η ΕΕ εισήγαγε προϊόντα αξίας 56 δις ευρώ από τις χώρες της ΜΕΡΚΟΣΟΥΡ, εκ των οποίων το 43% ήταν αγροτικά προϊόντα και το 31% ορυκτά. Αντίστοιχα, η ΕΕ εξήγαγε στις χώρες της ΜΕΡΚΟΣΟΥΡ προϊόντα αξίας 55 δις ευρώ, εκ των οποίων το 28% ήταν μηχανήματα και το 25% χημικά. Η υπό έγκριση εμπορική συμφωνία προβλέπει την κατάργηση ή τη μείωση του 93% των υπαρχόντων δασμών που για τα κρέατα σήμερα φθάνουν στο 63% και για τα ποτά στο 35%. Όπως, γίνεται αντιληπτό η μείωση των δασμών θα ωφελήσει τη Γερμανία και τις Σκανδιναβικές χώρες και όσες χώρες εξάγουν προς τη ΜΕΡΚΟΣΟΥΡ και θα δημιουργήσει τεράστιο πρόβλημα στον γεωργικό τομέα των Ευρωπαϊκών χωρών με αθέμιτο ανταγωνισμό αγροτικών προϊόντων της ΜΕΡΚΟΣΟΥΡ αμφιβόλου ποιότητας ή και επικίνδυνων για την υγεία των καταναλωτών.</w:t>
      </w:r>
    </w:p>
    <w:p w14:paraId="4D438649" w14:textId="77777777" w:rsidR="00957F0B" w:rsidRDefault="00957F0B" w:rsidP="00957F0B">
      <w:pPr>
        <w:pStyle w:val="a6"/>
        <w:numPr>
          <w:ilvl w:val="0"/>
          <w:numId w:val="13"/>
        </w:numPr>
        <w:shd w:val="clear" w:color="auto" w:fill="FFFFFF"/>
        <w:spacing w:after="0" w:line="240" w:lineRule="auto"/>
        <w:jc w:val="both"/>
        <w:rPr>
          <w:rFonts w:ascii="Times New Roman" w:eastAsia="Times New Roman" w:hAnsi="Times New Roman"/>
          <w:color w:val="222222"/>
          <w:kern w:val="0"/>
          <w:lang w:eastAsia="el-GR"/>
        </w:rPr>
      </w:pPr>
      <w:r w:rsidRPr="00957F0B">
        <w:rPr>
          <w:rFonts w:ascii="Times New Roman" w:eastAsia="Times New Roman" w:hAnsi="Times New Roman"/>
          <w:color w:val="222222"/>
          <w:kern w:val="0"/>
          <w:lang w:eastAsia="el-GR"/>
        </w:rPr>
        <w:t>Οι Βρυξέλλες δικαιολογούν αυτή την απόφαση με το επιχείρημα ότι οι αγρότες στην ΕΕ είναι μόνο το 3,8% του οικονομικά ενεργού πληθυσμού, ενώ στη βιομηχανία απασχολείται το 24%. Στην Ελλάδα, όμως, οι επαγγελματίες αγρότες καταλαμβάνουν το 9% της απασχόλησης (ΕΛΣΤΑΤ 2021) και άλλο 9% καταλαμβάνουν και οι εργαζόμενοι στη μεταποίηση, αλλά το 40% της Ελληνικής μεταποίησης σχετίζεται με τα τρόφιμα.</w:t>
      </w:r>
    </w:p>
    <w:p w14:paraId="7F851C96" w14:textId="77F21685" w:rsidR="00957F0B" w:rsidRDefault="00957F0B" w:rsidP="00957F0B">
      <w:pPr>
        <w:pStyle w:val="a6"/>
        <w:numPr>
          <w:ilvl w:val="0"/>
          <w:numId w:val="13"/>
        </w:numPr>
        <w:shd w:val="clear" w:color="auto" w:fill="FFFFFF"/>
        <w:spacing w:after="0" w:line="240" w:lineRule="auto"/>
        <w:jc w:val="both"/>
        <w:rPr>
          <w:rFonts w:ascii="Times New Roman" w:eastAsia="Times New Roman" w:hAnsi="Times New Roman"/>
          <w:color w:val="222222"/>
          <w:kern w:val="0"/>
          <w:lang w:eastAsia="el-GR"/>
        </w:rPr>
      </w:pPr>
      <w:r w:rsidRPr="00957F0B">
        <w:rPr>
          <w:rFonts w:ascii="Times New Roman" w:eastAsia="Times New Roman" w:hAnsi="Times New Roman"/>
          <w:color w:val="222222"/>
          <w:kern w:val="0"/>
          <w:lang w:eastAsia="el-GR"/>
        </w:rPr>
        <w:t> Σύμφωνα με τα στοιχεία της ΕΛΣΤΑΤ, το 2024 η Ελλάδα εισήγαγε από τις χώρες της ΜΕΡΚΟΣΟΥΡ αγροτικά προϊόντα, τρόφιμα και ποτά αξίας 452.105.624 ευρώ και εξήγαγε στις ίδιες χώρες αντίστοιχα προϊόντα αξίας μόλις 34.568.702 ευρώ (αναλογία 1:13). Η απομάκρυνση των δασμών θα διευρύνει το έλλειμμα του ισοζυγίου εξαγωγών – εισαγωγών αγροτικών προϊόντων, τροφίμων και ποτών της Ελλάδας  σε καταστροφικά επίπεδα όχι μόνο για την πρωτογενή παραγωγή, αλλά και για την Εθνική Οικονομία, καθώς ελλείμματα του εμπορικού ισοζυγίου αγροτικών προϊόντων, τροφίμων και ποτών άνω των 2 δις ευρώ συνέβαλαν στη χρεωκοπία της χώρας το 2009. Το εμπορικό ισοζύγιο των αγροτικών προϊόντων, τροφίμων και ποτών τους 7 πρώτους μήνες του 2025 είναι ήδη ελλειμματικό κατά 0,5 δις ευρώ. Επίσης, όπως, μπορείτε να δείτε στον πίνακα του εμπορικού ισοζυγίου, η μεγάλη αύξηση της αξίας των συναλλαγών από το 2019 μέχρι το 2024 δεν οφείλεται σε αντίστοιχη αύξηση των ποσοτήτων, αλλά στην αύξηση των τιμών ανά κιλό (ακρίβεια).</w:t>
      </w:r>
    </w:p>
    <w:p w14:paraId="2B29B726" w14:textId="77777777" w:rsidR="00B525C0" w:rsidRDefault="00B525C0" w:rsidP="00B525C0">
      <w:pPr>
        <w:pStyle w:val="a6"/>
        <w:shd w:val="clear" w:color="auto" w:fill="FFFFFF"/>
        <w:spacing w:after="0" w:line="240" w:lineRule="auto"/>
        <w:jc w:val="both"/>
        <w:rPr>
          <w:rFonts w:ascii="Times New Roman" w:eastAsia="Times New Roman" w:hAnsi="Times New Roman"/>
          <w:color w:val="222222"/>
          <w:kern w:val="0"/>
          <w:lang w:eastAsia="el-GR"/>
        </w:rPr>
      </w:pPr>
    </w:p>
    <w:p w14:paraId="0538E246" w14:textId="7E884247" w:rsidR="00957F0B" w:rsidRDefault="00957F0B" w:rsidP="00957F0B">
      <w:pPr>
        <w:pStyle w:val="a6"/>
        <w:numPr>
          <w:ilvl w:val="0"/>
          <w:numId w:val="13"/>
        </w:numPr>
        <w:shd w:val="clear" w:color="auto" w:fill="FFFFFF"/>
        <w:spacing w:after="0" w:line="240" w:lineRule="auto"/>
        <w:jc w:val="both"/>
        <w:rPr>
          <w:rFonts w:ascii="Times New Roman" w:eastAsia="Times New Roman" w:hAnsi="Times New Roman"/>
          <w:color w:val="222222"/>
          <w:kern w:val="0"/>
          <w:lang w:eastAsia="el-GR"/>
        </w:rPr>
      </w:pPr>
      <w:r w:rsidRPr="00957F0B">
        <w:rPr>
          <w:rFonts w:ascii="Times New Roman" w:eastAsia="Times New Roman" w:hAnsi="Times New Roman"/>
          <w:color w:val="222222"/>
          <w:kern w:val="0"/>
          <w:lang w:eastAsia="el-GR"/>
        </w:rPr>
        <w:lastRenderedPageBreak/>
        <w:t xml:space="preserve">Οι εξαγωγές των Ελληνικών αγροτικών προϊόντων δεν αναμένεται να αυξηθούν σημαντικά με την προβλεπόμενη μείωση των δασμών γιατί προνομιακή θέση σε αυτές τις χώρες έχουν η Ισπανία και η Πορτογαλία με παρόμοια προϊόντα, αλλά και επειδή οι καταναλωτές της ΜΕΡΚΟΣΟΥΡ έχουν χαμηλό βιοτικό επίπεδο και τα ελληνικά προϊόντα είναι ποιοτικά και ακριβά για αυτούς. Σημαντική ευκαιρία, ίσως έχει η Ελληνική Κονσερβοποιία γιατί υπήρχαν υψηλοί δασμοί (55%). Η προστασία των ΠΟΠ προϊόντων θα γίνει πλήρως σε μία επταετία, αλλά θα έχουν τα προαναφερθέντα μειονεκτήματα για τη συγκεκριμένη αγορά, ενώ η φέτα κινδυνεύει να απωλέσει τον χαρακτηρισμό ΠΟΠ με την </w:t>
      </w:r>
      <w:proofErr w:type="spellStart"/>
      <w:r w:rsidRPr="00957F0B">
        <w:rPr>
          <w:rFonts w:ascii="Times New Roman" w:eastAsia="Times New Roman" w:hAnsi="Times New Roman"/>
          <w:color w:val="222222"/>
          <w:kern w:val="0"/>
          <w:lang w:eastAsia="el-GR"/>
        </w:rPr>
        <w:t>άφρονη</w:t>
      </w:r>
      <w:proofErr w:type="spellEnd"/>
      <w:r w:rsidRPr="00957F0B">
        <w:rPr>
          <w:rFonts w:ascii="Times New Roman" w:eastAsia="Times New Roman" w:hAnsi="Times New Roman"/>
          <w:color w:val="222222"/>
          <w:kern w:val="0"/>
          <w:lang w:eastAsia="el-GR"/>
        </w:rPr>
        <w:t xml:space="preserve"> αντιμετώπιση των αυτόχθονων φυλών αιγοπροβάτων στα πρωτοφανή, σε έκταση, μέτρα εκρίζωσης της ευλογιάς, αλλά και η παραγωγή </w:t>
      </w:r>
      <w:proofErr w:type="spellStart"/>
      <w:r w:rsidRPr="00957F0B">
        <w:rPr>
          <w:rFonts w:ascii="Times New Roman" w:eastAsia="Times New Roman" w:hAnsi="Times New Roman"/>
          <w:color w:val="222222"/>
          <w:kern w:val="0"/>
          <w:lang w:eastAsia="el-GR"/>
        </w:rPr>
        <w:t>αιγοπρόβειου</w:t>
      </w:r>
      <w:proofErr w:type="spellEnd"/>
      <w:r w:rsidRPr="00957F0B">
        <w:rPr>
          <w:rFonts w:ascii="Times New Roman" w:eastAsia="Times New Roman" w:hAnsi="Times New Roman"/>
          <w:color w:val="222222"/>
          <w:kern w:val="0"/>
          <w:lang w:eastAsia="el-GR"/>
        </w:rPr>
        <w:t xml:space="preserve"> γάλακτος δεν θα επαρκεί για επιπλέον εξαγωγές.</w:t>
      </w:r>
    </w:p>
    <w:p w14:paraId="197920E1" w14:textId="4D2E13AF" w:rsidR="00957F0B" w:rsidRDefault="00957F0B" w:rsidP="00957F0B">
      <w:pPr>
        <w:pStyle w:val="a6"/>
        <w:numPr>
          <w:ilvl w:val="0"/>
          <w:numId w:val="13"/>
        </w:numPr>
        <w:shd w:val="clear" w:color="auto" w:fill="FFFFFF"/>
        <w:spacing w:after="0" w:line="240" w:lineRule="auto"/>
        <w:jc w:val="both"/>
        <w:rPr>
          <w:rFonts w:ascii="Times New Roman" w:eastAsia="Times New Roman" w:hAnsi="Times New Roman"/>
          <w:color w:val="222222"/>
          <w:kern w:val="0"/>
          <w:lang w:eastAsia="el-GR"/>
        </w:rPr>
      </w:pPr>
      <w:r w:rsidRPr="00957F0B">
        <w:rPr>
          <w:rFonts w:ascii="Times New Roman" w:eastAsia="Times New Roman" w:hAnsi="Times New Roman"/>
          <w:color w:val="222222"/>
          <w:kern w:val="0"/>
          <w:lang w:eastAsia="el-GR"/>
        </w:rPr>
        <w:t xml:space="preserve">Όσον αφορά στη ρήτρα αμοιβαιότητας για την αλλαγή του τρόπου αγροτικής παραγωγής στις χώρες της ΜΕΡΚΟΣΟΥΡ και τη συμμόρφωση προς τα ευρωπαϊκά πρότυπα, αυτή αποτελεί απλώς ευχολόγιο, καθώς δεν πρόκειται να αλλάξει το δεδομένο ότι μόνο στην Αργεντινή και στη Βραζιλία καλλιεργούνται γενετικώς τροποποιημένα φυτά σε έκταση 900.000.000 στρεμμάτων (30 φορές η συνολική γεωργική έκταση της Ελλάδας) ή ότι θα υπάρχουν αυξημένες επιμολύνσεις στα αγροτικά τους προϊόντα με </w:t>
      </w:r>
      <w:proofErr w:type="spellStart"/>
      <w:r w:rsidRPr="00957F0B">
        <w:rPr>
          <w:rFonts w:ascii="Times New Roman" w:eastAsia="Times New Roman" w:hAnsi="Times New Roman"/>
          <w:color w:val="222222"/>
          <w:kern w:val="0"/>
          <w:lang w:eastAsia="el-GR"/>
        </w:rPr>
        <w:t>αφλατοξίνες</w:t>
      </w:r>
      <w:proofErr w:type="spellEnd"/>
      <w:r w:rsidRPr="00957F0B">
        <w:rPr>
          <w:rFonts w:ascii="Times New Roman" w:eastAsia="Times New Roman" w:hAnsi="Times New Roman"/>
          <w:color w:val="222222"/>
          <w:kern w:val="0"/>
          <w:lang w:eastAsia="el-GR"/>
        </w:rPr>
        <w:t xml:space="preserve">, </w:t>
      </w:r>
      <w:proofErr w:type="spellStart"/>
      <w:r w:rsidRPr="00957F0B">
        <w:rPr>
          <w:rFonts w:ascii="Times New Roman" w:eastAsia="Times New Roman" w:hAnsi="Times New Roman"/>
          <w:color w:val="222222"/>
          <w:kern w:val="0"/>
          <w:lang w:eastAsia="el-GR"/>
        </w:rPr>
        <w:t>καρκινογόνες</w:t>
      </w:r>
      <w:proofErr w:type="spellEnd"/>
      <w:r w:rsidRPr="00957F0B">
        <w:rPr>
          <w:rFonts w:ascii="Times New Roman" w:eastAsia="Times New Roman" w:hAnsi="Times New Roman"/>
          <w:color w:val="222222"/>
          <w:kern w:val="0"/>
          <w:lang w:eastAsia="el-GR"/>
        </w:rPr>
        <w:t xml:space="preserve"> ορμόνες και απαγορευμένα φυτοφάρμακα, χωρίς να υπάρχει επαρκές σύστημα ιχνηλασιμότητας, ώστε οι δειγματοληπτικοί έλεγχοι στην Ευρώπη να έχουν κάποιο αποτέλεσμα (όταν και αν γίνονται…). Δεν μπορεί να γίνει η Λατινική Αμερική Ευρώπη σε λίγα χρόνια και δεν νομίζω ότι το θέλει, καθώς έχοντας γεωργική έκταση τριπλάσια της Ευρωπαϊκής αντίστοιχης, εξάγει αγροτικά προϊόντα σε όλο τον κόσμο.</w:t>
      </w:r>
    </w:p>
    <w:p w14:paraId="2DDE3403" w14:textId="523CEB37" w:rsidR="00957F0B" w:rsidRPr="00957F0B" w:rsidRDefault="00957F0B" w:rsidP="00957F0B">
      <w:pPr>
        <w:pStyle w:val="a6"/>
        <w:numPr>
          <w:ilvl w:val="0"/>
          <w:numId w:val="13"/>
        </w:numPr>
        <w:shd w:val="clear" w:color="auto" w:fill="FFFFFF"/>
        <w:spacing w:after="0" w:line="240" w:lineRule="auto"/>
        <w:jc w:val="both"/>
        <w:rPr>
          <w:rFonts w:ascii="Times New Roman" w:eastAsia="Times New Roman" w:hAnsi="Times New Roman"/>
          <w:color w:val="222222"/>
          <w:kern w:val="0"/>
          <w:lang w:eastAsia="el-GR"/>
        </w:rPr>
      </w:pPr>
      <w:r w:rsidRPr="00957F0B">
        <w:rPr>
          <w:rFonts w:ascii="Times New Roman" w:eastAsia="Times New Roman" w:hAnsi="Times New Roman"/>
          <w:color w:val="222222"/>
          <w:kern w:val="0"/>
          <w:lang w:eastAsia="el-GR"/>
        </w:rPr>
        <w:t xml:space="preserve">Άμεση απόρροια της επικείμενης εφαρμογής της συμφωνίας ΕΕ – ΜΕΡΚΟΣΟΥΡ θα είναι να πληγούν καίρια από τις μεγάλες πιέσεις στην τιμή του παραγωγού στην Ελλάδα οι τομείς του μελιού, του ρυζιού, του αραβοσίτου, του κρέατος πουλερικών και βοοειδών, του κρασιού, του επιτραπέζιου σταφυλιού, των λεμονιών, αβοκάντο και άλλων προϊόντων. Υπάρχει ακόμη ο κίνδυνος </w:t>
      </w:r>
      <w:proofErr w:type="spellStart"/>
      <w:r w:rsidRPr="00957F0B">
        <w:rPr>
          <w:rFonts w:ascii="Times New Roman" w:eastAsia="Times New Roman" w:hAnsi="Times New Roman"/>
          <w:color w:val="222222"/>
          <w:kern w:val="0"/>
          <w:lang w:eastAsia="el-GR"/>
        </w:rPr>
        <w:t>ελληνοποιήσεων</w:t>
      </w:r>
      <w:proofErr w:type="spellEnd"/>
      <w:r w:rsidRPr="00957F0B">
        <w:rPr>
          <w:rFonts w:ascii="Times New Roman" w:eastAsia="Times New Roman" w:hAnsi="Times New Roman"/>
          <w:color w:val="222222"/>
          <w:kern w:val="0"/>
          <w:lang w:eastAsia="el-GR"/>
        </w:rPr>
        <w:t>, αλλά και μονοπωλιακών εμπορικών πρακτικών μετά την εκτόπιση / εξόντωση των Ελληνικών επιχειρήσεων. Το υπό θεσμοθέτηση ταμείο στην ΕΕ των 6 δις ευρώ ως αποζημίωση για τις ζημίες από την εφαρμογή της επικείμενης συμφωνίας για 27 χώρες της ΕΕ και για όλους τους κλάδους παραγωγής είναι ανεπαρκέστατο. Οι αυξήσεις των εισαγωγών από τη ΜΕΡΚΟΣΟΥΡ σε ποσοστό άνω του 8% από το μέσο όρο της προηγούμενης τριετίας προβλέπεται να οδηγήσουν σε μία αβέβαιη έρευνα από μία επιτροπή...</w:t>
      </w:r>
    </w:p>
    <w:p w14:paraId="407E2B89" w14:textId="77777777" w:rsidR="00957F0B" w:rsidRPr="00957F0B" w:rsidRDefault="00957F0B" w:rsidP="00957F0B">
      <w:pPr>
        <w:shd w:val="clear" w:color="auto" w:fill="FFFFFF"/>
        <w:spacing w:after="0" w:line="240" w:lineRule="auto"/>
        <w:jc w:val="both"/>
        <w:rPr>
          <w:rFonts w:ascii="Times New Roman" w:eastAsia="Times New Roman" w:hAnsi="Times New Roman"/>
          <w:color w:val="222222"/>
          <w:kern w:val="0"/>
          <w:lang w:eastAsia="el-GR"/>
        </w:rPr>
      </w:pPr>
      <w:r w:rsidRPr="00957F0B">
        <w:rPr>
          <w:rFonts w:ascii="Times New Roman" w:eastAsia="Times New Roman" w:hAnsi="Times New Roman"/>
          <w:color w:val="222222"/>
          <w:kern w:val="0"/>
          <w:lang w:eastAsia="el-GR"/>
        </w:rPr>
        <w:t> </w:t>
      </w:r>
    </w:p>
    <w:p w14:paraId="4358F572" w14:textId="71A32ED6" w:rsidR="00957F0B" w:rsidRPr="00957F0B" w:rsidRDefault="00957F0B" w:rsidP="00957F0B">
      <w:pPr>
        <w:shd w:val="clear" w:color="auto" w:fill="FFFFFF"/>
        <w:spacing w:after="0" w:line="240" w:lineRule="auto"/>
        <w:jc w:val="both"/>
        <w:rPr>
          <w:rFonts w:ascii="Times New Roman" w:eastAsia="Times New Roman" w:hAnsi="Times New Roman"/>
          <w:b/>
          <w:bCs/>
          <w:color w:val="222222"/>
          <w:kern w:val="0"/>
          <w:lang w:eastAsia="el-GR"/>
        </w:rPr>
      </w:pPr>
      <w:r w:rsidRPr="00957F0B">
        <w:rPr>
          <w:rFonts w:ascii="Times New Roman" w:eastAsia="Times New Roman" w:hAnsi="Times New Roman"/>
          <w:b/>
          <w:bCs/>
          <w:color w:val="222222"/>
          <w:kern w:val="0"/>
          <w:lang w:eastAsia="el-GR"/>
        </w:rPr>
        <w:t>Συμπερασματικά, πρόκειται για μία πολύ επιβλαβή συμφωνία για την Ελλάδα, που μετά την κλιματική κρίση και το αυξημένο κόστος παραγωγής, θα ισοπεδώσει τις τιμές των αγροτικών προϊόντων και θα εξοντώσει ολόκληρους κλάδους της Ελληνικής πρωτογενούς παραγωγής και δυστυχώς, όλα αυτά θα συμβούν με τη συναίνεση και την υπογραφή της Ελληνικής Κυβέρνησης…</w:t>
      </w:r>
      <w:r>
        <w:rPr>
          <w:rFonts w:ascii="Times New Roman" w:eastAsia="Times New Roman" w:hAnsi="Times New Roman"/>
          <w:b/>
          <w:bCs/>
          <w:color w:val="222222"/>
          <w:kern w:val="0"/>
          <w:lang w:eastAsia="el-GR"/>
        </w:rPr>
        <w:t xml:space="preserve"> Όπως μας πληροφόρησαν η συμφωνία </w:t>
      </w:r>
      <w:r w:rsidR="00B525C0">
        <w:rPr>
          <w:rFonts w:ascii="Times New Roman" w:eastAsia="Times New Roman" w:hAnsi="Times New Roman"/>
          <w:b/>
          <w:bCs/>
          <w:color w:val="222222"/>
          <w:kern w:val="0"/>
          <w:lang w:eastAsia="el-GR"/>
        </w:rPr>
        <w:t>αυτή μαζί με τη σύνθεση της εκπροσώπησης των αγροτών που θέλει να επιβάλει η Κυβέρνηση χωρίς τη σύμφωνη γνώμη των αγροτών πιθανόν να ακυρώσει τη συνάντηση αύριο με τον πρωθυπουργό.</w:t>
      </w:r>
    </w:p>
    <w:p w14:paraId="462BA895" w14:textId="77777777" w:rsidR="00957F0B" w:rsidRDefault="00957F0B" w:rsidP="006D145D">
      <w:pPr>
        <w:shd w:val="clear" w:color="auto" w:fill="FFFFFF"/>
        <w:spacing w:line="235" w:lineRule="atLeast"/>
        <w:ind w:firstLine="284"/>
        <w:jc w:val="both"/>
        <w:rPr>
          <w:rFonts w:ascii="Times New Roman" w:eastAsia="Times New Roman" w:hAnsi="Times New Roman"/>
          <w:color w:val="222222"/>
          <w:kern w:val="0"/>
          <w:lang w:eastAsia="el-GR"/>
        </w:rPr>
      </w:pPr>
    </w:p>
    <w:p w14:paraId="6930E4E5" w14:textId="77777777" w:rsidR="00547735" w:rsidRDefault="00547735" w:rsidP="00547735">
      <w:pPr>
        <w:spacing w:after="0" w:line="360" w:lineRule="auto"/>
        <w:ind w:left="3316" w:right="-483" w:firstLine="1004"/>
        <w:jc w:val="both"/>
        <w:rPr>
          <w:rStyle w:val="ac"/>
        </w:rPr>
      </w:pPr>
      <w:r w:rsidRPr="00B00F7C">
        <w:rPr>
          <w:rStyle w:val="ac"/>
        </w:rPr>
        <w:t>ΓΙΑ ΤΟ ΔΙΟΙΚΗΤΙΚΟ ΣΥΜΒΟΥΛΙΟ</w:t>
      </w:r>
    </w:p>
    <w:p w14:paraId="4A6BA02D" w14:textId="1C48C686" w:rsidR="00FA6B32" w:rsidRPr="00B525C0" w:rsidRDefault="00B543A9" w:rsidP="00B525C0">
      <w:pPr>
        <w:spacing w:after="0" w:line="360" w:lineRule="auto"/>
        <w:ind w:left="3316" w:right="-483" w:firstLine="1004"/>
        <w:jc w:val="center"/>
        <w:rPr>
          <w:rFonts w:ascii="Times New Roman" w:hAnsi="Times New Roman"/>
        </w:rPr>
      </w:pPr>
      <w:r w:rsidRPr="00B543A9">
        <w:rPr>
          <w:rFonts w:ascii="Times New Roman" w:hAnsi="Times New Roman"/>
          <w:noProof/>
          <w:lang w:eastAsia="el-GR"/>
        </w:rPr>
        <w:drawing>
          <wp:inline distT="0" distB="0" distL="0" distR="0" wp14:anchorId="1DECBDF5" wp14:editId="1E403127">
            <wp:extent cx="1828800" cy="16605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28800" cy="1660525"/>
                    </a:xfrm>
                    <a:prstGeom prst="rect">
                      <a:avLst/>
                    </a:prstGeom>
                    <a:noFill/>
                    <a:ln w="9525">
                      <a:noFill/>
                      <a:miter lim="800000"/>
                      <a:headEnd/>
                      <a:tailEnd/>
                    </a:ln>
                  </pic:spPr>
                </pic:pic>
              </a:graphicData>
            </a:graphic>
          </wp:inline>
        </w:drawing>
      </w:r>
    </w:p>
    <w:sectPr w:rsidR="00FA6B32" w:rsidRPr="00B525C0" w:rsidSect="0077207F">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7CF17C3E"/>
    <w:multiLevelType w:val="hybridMultilevel"/>
    <w:tmpl w:val="63A64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25420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0276758">
    <w:abstractNumId w:val="10"/>
  </w:num>
  <w:num w:numId="3" w16cid:durableId="2086226004">
    <w:abstractNumId w:val="5"/>
  </w:num>
  <w:num w:numId="4" w16cid:durableId="10291822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8973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961730">
    <w:abstractNumId w:val="7"/>
  </w:num>
  <w:num w:numId="7" w16cid:durableId="671301561">
    <w:abstractNumId w:val="6"/>
  </w:num>
  <w:num w:numId="8" w16cid:durableId="1110510119">
    <w:abstractNumId w:val="0"/>
  </w:num>
  <w:num w:numId="9" w16cid:durableId="306471527">
    <w:abstractNumId w:val="4"/>
  </w:num>
  <w:num w:numId="10" w16cid:durableId="121390162">
    <w:abstractNumId w:val="2"/>
  </w:num>
  <w:num w:numId="11" w16cid:durableId="971247949">
    <w:abstractNumId w:val="1"/>
  </w:num>
  <w:num w:numId="12" w16cid:durableId="1352877175">
    <w:abstractNumId w:val="3"/>
  </w:num>
  <w:num w:numId="13" w16cid:durableId="788662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620A"/>
    <w:rsid w:val="000125E6"/>
    <w:rsid w:val="000326A1"/>
    <w:rsid w:val="00042F3B"/>
    <w:rsid w:val="00076B7E"/>
    <w:rsid w:val="000A46BB"/>
    <w:rsid w:val="000A4C4A"/>
    <w:rsid w:val="000A70D2"/>
    <w:rsid w:val="000B1E2B"/>
    <w:rsid w:val="000D54B5"/>
    <w:rsid w:val="000E2C8B"/>
    <w:rsid w:val="00113E8D"/>
    <w:rsid w:val="00117AA4"/>
    <w:rsid w:val="001275E3"/>
    <w:rsid w:val="00172D5C"/>
    <w:rsid w:val="00175C5B"/>
    <w:rsid w:val="0017602D"/>
    <w:rsid w:val="00194DD0"/>
    <w:rsid w:val="001D09FF"/>
    <w:rsid w:val="001F0D4D"/>
    <w:rsid w:val="0021773E"/>
    <w:rsid w:val="0022468A"/>
    <w:rsid w:val="00245310"/>
    <w:rsid w:val="00252F24"/>
    <w:rsid w:val="0025312F"/>
    <w:rsid w:val="00270CCB"/>
    <w:rsid w:val="0027735C"/>
    <w:rsid w:val="002A5BF6"/>
    <w:rsid w:val="002B0EB6"/>
    <w:rsid w:val="002C2411"/>
    <w:rsid w:val="002D6297"/>
    <w:rsid w:val="002D62EB"/>
    <w:rsid w:val="002E328B"/>
    <w:rsid w:val="002E6EF5"/>
    <w:rsid w:val="002F2084"/>
    <w:rsid w:val="00301673"/>
    <w:rsid w:val="00367DC8"/>
    <w:rsid w:val="00386172"/>
    <w:rsid w:val="003E1E84"/>
    <w:rsid w:val="003E4A11"/>
    <w:rsid w:val="003F12B4"/>
    <w:rsid w:val="00407E9D"/>
    <w:rsid w:val="004308BC"/>
    <w:rsid w:val="00441AD8"/>
    <w:rsid w:val="004535C3"/>
    <w:rsid w:val="00464C15"/>
    <w:rsid w:val="00475320"/>
    <w:rsid w:val="00476374"/>
    <w:rsid w:val="00477E7F"/>
    <w:rsid w:val="00546306"/>
    <w:rsid w:val="00547735"/>
    <w:rsid w:val="00571246"/>
    <w:rsid w:val="0057226F"/>
    <w:rsid w:val="00581B7F"/>
    <w:rsid w:val="00582BC0"/>
    <w:rsid w:val="005D1192"/>
    <w:rsid w:val="005E2F74"/>
    <w:rsid w:val="0063489E"/>
    <w:rsid w:val="00635048"/>
    <w:rsid w:val="00635F04"/>
    <w:rsid w:val="00653021"/>
    <w:rsid w:val="00654E7A"/>
    <w:rsid w:val="00656196"/>
    <w:rsid w:val="00674275"/>
    <w:rsid w:val="006950AD"/>
    <w:rsid w:val="00696590"/>
    <w:rsid w:val="00697D0C"/>
    <w:rsid w:val="006B3423"/>
    <w:rsid w:val="006D145D"/>
    <w:rsid w:val="006E0D11"/>
    <w:rsid w:val="00744463"/>
    <w:rsid w:val="0077207F"/>
    <w:rsid w:val="0078049F"/>
    <w:rsid w:val="00781491"/>
    <w:rsid w:val="007B3E7B"/>
    <w:rsid w:val="007E79D5"/>
    <w:rsid w:val="008127A1"/>
    <w:rsid w:val="00843459"/>
    <w:rsid w:val="00856B89"/>
    <w:rsid w:val="00870E45"/>
    <w:rsid w:val="008A0FE4"/>
    <w:rsid w:val="008B6920"/>
    <w:rsid w:val="008C4696"/>
    <w:rsid w:val="008F0CF3"/>
    <w:rsid w:val="009205F8"/>
    <w:rsid w:val="0093149F"/>
    <w:rsid w:val="00934819"/>
    <w:rsid w:val="0095620E"/>
    <w:rsid w:val="00957F0B"/>
    <w:rsid w:val="00983A6F"/>
    <w:rsid w:val="00990A98"/>
    <w:rsid w:val="00994BCD"/>
    <w:rsid w:val="009A062D"/>
    <w:rsid w:val="009C3C3D"/>
    <w:rsid w:val="009E2D88"/>
    <w:rsid w:val="00A1224F"/>
    <w:rsid w:val="00A7314C"/>
    <w:rsid w:val="00A84EE8"/>
    <w:rsid w:val="00AC337A"/>
    <w:rsid w:val="00AC6A84"/>
    <w:rsid w:val="00AE620A"/>
    <w:rsid w:val="00AF6E3C"/>
    <w:rsid w:val="00B00F7C"/>
    <w:rsid w:val="00B0514A"/>
    <w:rsid w:val="00B42166"/>
    <w:rsid w:val="00B45086"/>
    <w:rsid w:val="00B525C0"/>
    <w:rsid w:val="00B52685"/>
    <w:rsid w:val="00B543A9"/>
    <w:rsid w:val="00B94DD0"/>
    <w:rsid w:val="00BA445D"/>
    <w:rsid w:val="00BD3DB7"/>
    <w:rsid w:val="00BD6B05"/>
    <w:rsid w:val="00C85351"/>
    <w:rsid w:val="00CB038B"/>
    <w:rsid w:val="00CB1CF6"/>
    <w:rsid w:val="00D02018"/>
    <w:rsid w:val="00D37511"/>
    <w:rsid w:val="00D76CA0"/>
    <w:rsid w:val="00DC52A7"/>
    <w:rsid w:val="00E35771"/>
    <w:rsid w:val="00E43403"/>
    <w:rsid w:val="00E4354D"/>
    <w:rsid w:val="00E54A04"/>
    <w:rsid w:val="00E7622D"/>
    <w:rsid w:val="00EA0B06"/>
    <w:rsid w:val="00EB3EB1"/>
    <w:rsid w:val="00ED151D"/>
    <w:rsid w:val="00F04435"/>
    <w:rsid w:val="00F16849"/>
    <w:rsid w:val="00F66781"/>
    <w:rsid w:val="00F775C1"/>
    <w:rsid w:val="00F86698"/>
    <w:rsid w:val="00FA2A85"/>
    <w:rsid w:val="00FA6B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D93E"/>
  <w15:docId w15:val="{9D052A3A-26A7-4302-A7F6-142B9392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1005</Words>
  <Characters>5430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6423</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16</cp:revision>
  <cp:lastPrinted>2025-10-16T10:58:00Z</cp:lastPrinted>
  <dcterms:created xsi:type="dcterms:W3CDTF">2026-01-05T19:31:00Z</dcterms:created>
  <dcterms:modified xsi:type="dcterms:W3CDTF">2026-01-12T16:15:00Z</dcterms:modified>
</cp:coreProperties>
</file>