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A6B32" w:rsidRPr="00A84EE8" w14:paraId="61FEA615" w14:textId="77777777" w:rsidTr="005D1192">
        <w:trPr>
          <w:jc w:val="center"/>
        </w:trPr>
        <w:tc>
          <w:tcPr>
            <w:tcW w:w="9640" w:type="dxa"/>
          </w:tcPr>
          <w:p w14:paraId="2BD3C56B" w14:textId="77777777"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Pr="00B00F7C">
              <w:rPr>
                <w:rFonts w:ascii="Times New Roman" w:hAnsi="Times New Roman"/>
                <w:b/>
                <w:spacing w:val="-5"/>
              </w:rPr>
              <w:t xml:space="preserve"> </w:t>
            </w:r>
            <w:r w:rsidRPr="00B00F7C">
              <w:rPr>
                <w:rFonts w:ascii="Times New Roman" w:hAnsi="Times New Roman"/>
                <w:b/>
              </w:rPr>
              <w:t>ΟΜΟΣΠΟΝΔΙΑ</w:t>
            </w:r>
            <w:r w:rsidRPr="00B00F7C">
              <w:rPr>
                <w:rFonts w:ascii="Times New Roman" w:hAnsi="Times New Roman"/>
                <w:b/>
                <w:spacing w:val="-5"/>
              </w:rPr>
              <w:t xml:space="preserve"> </w:t>
            </w:r>
            <w:r w:rsidRPr="00B00F7C">
              <w:rPr>
                <w:rFonts w:ascii="Times New Roman" w:hAnsi="Times New Roman"/>
                <w:b/>
              </w:rPr>
              <w:t>ΓΕΩΤΕΧΝΙΚΩΝ</w:t>
            </w:r>
            <w:r w:rsidRPr="00B00F7C">
              <w:rPr>
                <w:rFonts w:ascii="Times New Roman" w:hAnsi="Times New Roman"/>
                <w:b/>
                <w:spacing w:val="-5"/>
              </w:rPr>
              <w:t xml:space="preserve"> </w:t>
            </w:r>
            <w:r w:rsidRPr="00B00F7C">
              <w:rPr>
                <w:rFonts w:ascii="Times New Roman" w:hAnsi="Times New Roman"/>
                <w:b/>
              </w:rPr>
              <w:t>ΔΗΜΟΣΙΩΝ</w:t>
            </w:r>
            <w:r w:rsidRPr="00B00F7C">
              <w:rPr>
                <w:rFonts w:ascii="Times New Roman" w:hAnsi="Times New Roman"/>
                <w:b/>
                <w:spacing w:val="-4"/>
              </w:rPr>
              <w:t xml:space="preserve"> </w:t>
            </w:r>
            <w:r w:rsidRPr="00B00F7C">
              <w:rPr>
                <w:rFonts w:ascii="Times New Roman" w:hAnsi="Times New Roman"/>
                <w:b/>
              </w:rPr>
              <w:t>ΥΠΑΛΛΗΛΩΝ</w:t>
            </w:r>
            <w:r w:rsidRPr="00B00F7C">
              <w:rPr>
                <w:rFonts w:ascii="Times New Roman" w:hAnsi="Times New Roman"/>
                <w:b/>
                <w:spacing w:val="-57"/>
              </w:rPr>
              <w:t xml:space="preserve"> </w:t>
            </w:r>
            <w:r w:rsidRPr="00B00F7C">
              <w:rPr>
                <w:rFonts w:ascii="Times New Roman" w:hAnsi="Times New Roman"/>
                <w:b/>
              </w:rPr>
              <w:t>(ΠΟΓΕΔΥ)</w:t>
            </w:r>
          </w:p>
          <w:p w14:paraId="764964DF" w14:textId="77777777"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78AFB864" w14:textId="77777777"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w:t>
            </w:r>
            <w:r w:rsidRPr="00B00F7C">
              <w:rPr>
                <w:rFonts w:ascii="Times New Roman" w:hAnsi="Times New Roman"/>
                <w:spacing w:val="-3"/>
              </w:rPr>
              <w:t xml:space="preserve"> </w:t>
            </w:r>
            <w:r w:rsidRPr="00B00F7C">
              <w:rPr>
                <w:rFonts w:ascii="Times New Roman" w:hAnsi="Times New Roman"/>
              </w:rPr>
              <w:t>2</w:t>
            </w:r>
            <w:r w:rsidRPr="00B00F7C">
              <w:rPr>
                <w:rFonts w:ascii="Times New Roman" w:hAnsi="Times New Roman"/>
                <w:spacing w:val="-1"/>
              </w:rPr>
              <w:t xml:space="preserve">  </w:t>
            </w:r>
            <w:r w:rsidRPr="00B00F7C">
              <w:rPr>
                <w:rFonts w:ascii="Times New Roman" w:hAnsi="Times New Roman"/>
              </w:rPr>
              <w:t>Αθήνα</w:t>
            </w:r>
            <w:r w:rsidRPr="00B00F7C">
              <w:rPr>
                <w:rFonts w:ascii="Times New Roman" w:hAnsi="Times New Roman"/>
                <w:spacing w:val="-3"/>
              </w:rPr>
              <w:t xml:space="preserve"> </w:t>
            </w:r>
            <w:r w:rsidRPr="00B00F7C">
              <w:rPr>
                <w:rFonts w:ascii="Times New Roman" w:hAnsi="Times New Roman"/>
              </w:rPr>
              <w:t>Τ.Κ.</w:t>
            </w:r>
            <w:r w:rsidRPr="00B00F7C">
              <w:rPr>
                <w:rFonts w:ascii="Times New Roman" w:hAnsi="Times New Roman"/>
                <w:spacing w:val="-1"/>
              </w:rPr>
              <w:t xml:space="preserve"> </w:t>
            </w:r>
            <w:r w:rsidRPr="00B00F7C">
              <w:rPr>
                <w:rFonts w:ascii="Times New Roman" w:hAnsi="Times New Roman"/>
              </w:rPr>
              <w:t>10176</w:t>
            </w:r>
            <w:r w:rsidRPr="00B00F7C">
              <w:rPr>
                <w:rFonts w:ascii="Times New Roman" w:hAnsi="Times New Roman"/>
                <w:spacing w:val="-1"/>
              </w:rPr>
              <w:t xml:space="preserve"> </w:t>
            </w:r>
            <w:r w:rsidRPr="00B00F7C">
              <w:rPr>
                <w:rFonts w:ascii="Times New Roman" w:hAnsi="Times New Roman"/>
              </w:rPr>
              <w:t>Τηλ.:210-5234189,</w:t>
            </w:r>
            <w:r w:rsidRPr="00B00F7C">
              <w:rPr>
                <w:rFonts w:ascii="Times New Roman" w:hAnsi="Times New Roman"/>
                <w:spacing w:val="-2"/>
              </w:rPr>
              <w:t xml:space="preserve"> </w:t>
            </w:r>
            <w:r w:rsidRPr="00B00F7C">
              <w:rPr>
                <w:rFonts w:ascii="Times New Roman" w:hAnsi="Times New Roman"/>
              </w:rPr>
              <w:t>210-2124041</w:t>
            </w:r>
          </w:p>
          <w:p w14:paraId="0841DE6D" w14:textId="77777777" w:rsidR="00FA6B32" w:rsidRPr="00B00F7C" w:rsidRDefault="00A84EE8" w:rsidP="000B1E2B">
            <w:pPr>
              <w:spacing w:after="0" w:line="240" w:lineRule="auto"/>
              <w:ind w:left="734" w:right="771"/>
              <w:jc w:val="center"/>
              <w:rPr>
                <w:rFonts w:ascii="Times New Roman" w:hAnsi="Times New Roman"/>
                <w:b/>
                <w:lang w:val="en-US"/>
              </w:rPr>
            </w:pPr>
            <w:hyperlink r:id="rId6" w:history="1">
              <w:r w:rsidR="00FA6B32" w:rsidRPr="00B00F7C">
                <w:rPr>
                  <w:rStyle w:val="-"/>
                  <w:rFonts w:ascii="Times New Roman" w:hAnsi="Times New Roman"/>
                  <w:b/>
                  <w:lang w:val="en-US"/>
                </w:rPr>
                <w:t>e-mail : ax2u128@minagric.gr</w:t>
              </w:r>
            </w:hyperlink>
          </w:p>
        </w:tc>
      </w:tr>
    </w:tbl>
    <w:p w14:paraId="01364D19" w14:textId="77777777" w:rsidR="00FA6B32" w:rsidRPr="00F775C1" w:rsidRDefault="00FA6B32" w:rsidP="005D1192">
      <w:pPr>
        <w:spacing w:before="80"/>
        <w:ind w:left="5040"/>
        <w:jc w:val="both"/>
        <w:rPr>
          <w:rFonts w:ascii="Times New Roman" w:hAnsi="Times New Roman"/>
          <w:b/>
          <w:sz w:val="28"/>
          <w:szCs w:val="28"/>
        </w:rPr>
      </w:pPr>
      <w:r w:rsidRPr="005D1192">
        <w:rPr>
          <w:rFonts w:ascii="Times New Roman" w:hAnsi="Times New Roman"/>
          <w:b/>
          <w:color w:val="221F1F"/>
          <w:w w:val="80"/>
          <w:sz w:val="28"/>
          <w:szCs w:val="28"/>
          <w:lang w:val="en-US"/>
        </w:rPr>
        <w:t xml:space="preserve">   </w:t>
      </w:r>
      <w:r w:rsidRPr="005D1192">
        <w:rPr>
          <w:rFonts w:ascii="Times New Roman" w:hAnsi="Times New Roman"/>
          <w:b/>
          <w:color w:val="221F1F"/>
          <w:w w:val="80"/>
          <w:sz w:val="28"/>
          <w:szCs w:val="28"/>
          <w:lang w:val="en-US"/>
        </w:rPr>
        <w:tab/>
      </w:r>
      <w:r w:rsidR="005D1192" w:rsidRPr="00F775C1">
        <w:rPr>
          <w:rFonts w:ascii="Times New Roman" w:hAnsi="Times New Roman"/>
          <w:b/>
          <w:color w:val="221F1F"/>
          <w:w w:val="80"/>
          <w:sz w:val="28"/>
          <w:szCs w:val="28"/>
          <w:lang w:val="en-US"/>
        </w:rPr>
        <w:tab/>
      </w:r>
      <w:r w:rsidR="005D1192" w:rsidRPr="00F775C1">
        <w:rPr>
          <w:rFonts w:ascii="Times New Roman" w:hAnsi="Times New Roman"/>
          <w:b/>
          <w:color w:val="221F1F"/>
          <w:w w:val="80"/>
          <w:sz w:val="28"/>
          <w:szCs w:val="28"/>
          <w:lang w:val="en-US"/>
        </w:rPr>
        <w:tab/>
      </w:r>
      <w:r w:rsidRPr="00F775C1">
        <w:rPr>
          <w:rFonts w:ascii="Times New Roman" w:hAnsi="Times New Roman"/>
          <w:b/>
          <w:color w:val="221F1F"/>
          <w:w w:val="80"/>
          <w:sz w:val="28"/>
          <w:szCs w:val="28"/>
          <w:lang w:val="en-US"/>
        </w:rPr>
        <w:t xml:space="preserve"> </w:t>
      </w:r>
      <w:r w:rsidRPr="00F775C1">
        <w:rPr>
          <w:rFonts w:ascii="Times New Roman" w:hAnsi="Times New Roman"/>
          <w:b/>
          <w:color w:val="221F1F"/>
          <w:w w:val="80"/>
          <w:sz w:val="28"/>
          <w:szCs w:val="28"/>
        </w:rPr>
        <w:t xml:space="preserve">Αθήνα </w:t>
      </w:r>
      <w:r w:rsidR="00547735">
        <w:rPr>
          <w:rFonts w:ascii="Times New Roman" w:hAnsi="Times New Roman"/>
          <w:b/>
          <w:color w:val="221F1F"/>
          <w:w w:val="80"/>
          <w:sz w:val="28"/>
          <w:szCs w:val="28"/>
        </w:rPr>
        <w:t>5</w:t>
      </w:r>
      <w:r w:rsidR="001D09FF" w:rsidRPr="00F775C1">
        <w:rPr>
          <w:rFonts w:ascii="Times New Roman" w:hAnsi="Times New Roman"/>
          <w:b/>
          <w:color w:val="221F1F"/>
          <w:w w:val="80"/>
          <w:sz w:val="28"/>
          <w:szCs w:val="28"/>
        </w:rPr>
        <w:t>-1</w:t>
      </w:r>
      <w:r w:rsidRPr="00F775C1">
        <w:rPr>
          <w:rFonts w:ascii="Times New Roman" w:hAnsi="Times New Roman"/>
          <w:b/>
          <w:color w:val="221F1F"/>
          <w:w w:val="80"/>
          <w:sz w:val="28"/>
          <w:szCs w:val="28"/>
        </w:rPr>
        <w:t>-</w:t>
      </w:r>
      <w:r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14:paraId="1B3866EA" w14:textId="77777777"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14:paraId="5DD0E6A4" w14:textId="6D83B55A" w:rsidR="00172D5C" w:rsidRPr="000E2C8B" w:rsidRDefault="005D1192" w:rsidP="00172D5C">
      <w:pPr>
        <w:spacing w:line="254" w:lineRule="auto"/>
        <w:jc w:val="both"/>
        <w:rPr>
          <w:rFonts w:ascii="Times New Roman" w:hAnsi="Times New Roman"/>
          <w:b/>
          <w:sz w:val="26"/>
          <w:szCs w:val="26"/>
        </w:rPr>
      </w:pPr>
      <w:r w:rsidRPr="000E2C8B">
        <w:rPr>
          <w:rFonts w:ascii="Times New Roman" w:hAnsi="Times New Roman"/>
          <w:b/>
          <w:sz w:val="26"/>
          <w:szCs w:val="26"/>
        </w:rPr>
        <w:t xml:space="preserve">ΘΕΜΑ: </w:t>
      </w:r>
      <w:r w:rsidR="00A84EE8">
        <w:rPr>
          <w:rFonts w:ascii="Times New Roman" w:hAnsi="Times New Roman"/>
          <w:b/>
          <w:sz w:val="26"/>
          <w:szCs w:val="26"/>
        </w:rPr>
        <w:t>Η ΠΟΓΕΔΥ παρούσα στις</w:t>
      </w:r>
      <w:bookmarkStart w:id="0" w:name="_GoBack"/>
      <w:bookmarkEnd w:id="0"/>
      <w:r w:rsidR="000E2C8B" w:rsidRPr="000E2C8B">
        <w:rPr>
          <w:rFonts w:ascii="Times New Roman" w:hAnsi="Times New Roman"/>
          <w:b/>
          <w:sz w:val="26"/>
          <w:szCs w:val="26"/>
        </w:rPr>
        <w:t xml:space="preserve"> αγροτικές κινητοποιήσεις – Μαζί με τους αγρότες για τον πρωτογενή τομέα</w:t>
      </w:r>
    </w:p>
    <w:p w14:paraId="55B359B5" w14:textId="5EAEC160" w:rsidR="000E2C8B" w:rsidRPr="000E2C8B" w:rsidRDefault="000E2C8B" w:rsidP="000E2C8B">
      <w:pPr>
        <w:spacing w:before="100" w:beforeAutospacing="1" w:after="100" w:afterAutospacing="1" w:line="240" w:lineRule="auto"/>
        <w:jc w:val="both"/>
        <w:rPr>
          <w:rFonts w:ascii="Times New Roman" w:hAnsi="Times New Roman"/>
        </w:rPr>
      </w:pPr>
      <w:r w:rsidRPr="000E2C8B">
        <w:rPr>
          <w:rFonts w:ascii="Times New Roman" w:hAnsi="Times New Roman"/>
        </w:rPr>
        <w:t xml:space="preserve">Η Πανελλήνια Ομοσπονδία Γεωτεχνικών Δημοσίων Υπαλλήλων (ΠΟΓΕΔΥ) ήταν παρούσα και ενεργά παρεμβαίνουσα στις αγροτικές </w:t>
      </w:r>
      <w:r w:rsidRPr="00983A6F">
        <w:rPr>
          <w:rFonts w:ascii="Times New Roman" w:hAnsi="Times New Roman"/>
        </w:rPr>
        <w:t>κινητοποιήσεις</w:t>
      </w:r>
      <w:r w:rsidRPr="000E2C8B">
        <w:rPr>
          <w:rFonts w:ascii="Times New Roman" w:hAnsi="Times New Roman"/>
        </w:rPr>
        <w:t>, αποδεικνύοντας έμπρακτα ότι οι Γεωτεχνικοί του Δημοσίου αποτελούν σταθερό σύμμαχο του αγροτικού κόσμου.</w:t>
      </w:r>
    </w:p>
    <w:p w14:paraId="5C8567EB" w14:textId="77777777" w:rsidR="000E2C8B" w:rsidRPr="000E2C8B" w:rsidRDefault="000E2C8B" w:rsidP="000E2C8B">
      <w:pPr>
        <w:spacing w:before="100" w:beforeAutospacing="1" w:after="100" w:afterAutospacing="1" w:line="240" w:lineRule="auto"/>
        <w:jc w:val="both"/>
        <w:rPr>
          <w:rFonts w:ascii="Times New Roman" w:hAnsi="Times New Roman"/>
        </w:rPr>
      </w:pPr>
      <w:r w:rsidRPr="000E2C8B">
        <w:rPr>
          <w:rFonts w:ascii="Times New Roman" w:hAnsi="Times New Roman"/>
        </w:rPr>
        <w:t xml:space="preserve">Στις 4 Ιανουαρίου 2026, κλιμάκια της ΠΟΓΕΔΥ συμμετείχαν στη Γενική Συνέλευση των συντονιστικών αγροτικών μπλόκων στα </w:t>
      </w:r>
      <w:proofErr w:type="spellStart"/>
      <w:r w:rsidRPr="000E2C8B">
        <w:rPr>
          <w:rFonts w:ascii="Times New Roman" w:hAnsi="Times New Roman"/>
        </w:rPr>
        <w:t>Μάλγαρα</w:t>
      </w:r>
      <w:proofErr w:type="spellEnd"/>
      <w:r w:rsidRPr="000E2C8B">
        <w:rPr>
          <w:rFonts w:ascii="Times New Roman" w:hAnsi="Times New Roman"/>
        </w:rPr>
        <w:t xml:space="preserve">, με επικεφαλής το μέλος του Διοικητικού Συμβουλίου κα Μαργαρίτα Γεωργιάδου. Οι εκπρόσωποι της Ομοσπονδίας πήραν ουσιαστικά μέρος στον διάλογο, καταθέτοντας τεκμηριωμένες θέσεις και εξειδικευμένες προτάσεις για τη νέα Κοινή Αγροτική Πολιτική (ΚΑΠ), αλλά και για τη συμφωνία </w:t>
      </w:r>
      <w:proofErr w:type="spellStart"/>
      <w:r w:rsidRPr="000E2C8B">
        <w:rPr>
          <w:rFonts w:ascii="Times New Roman" w:hAnsi="Times New Roman"/>
        </w:rPr>
        <w:t>Mercosur</w:t>
      </w:r>
      <w:proofErr w:type="spellEnd"/>
      <w:r w:rsidRPr="000E2C8B">
        <w:rPr>
          <w:rFonts w:ascii="Times New Roman" w:hAnsi="Times New Roman"/>
        </w:rPr>
        <w:t>, η οποία – εφόσον εφαρμοστεί – απειλεί ευθέως τη βιωσιμότητα της ελληνικής αγροτικής παραγωγής.</w:t>
      </w:r>
    </w:p>
    <w:p w14:paraId="2BC7862A" w14:textId="77777777" w:rsidR="000E2C8B" w:rsidRPr="000E2C8B" w:rsidRDefault="000E2C8B" w:rsidP="000E2C8B">
      <w:pPr>
        <w:spacing w:before="100" w:beforeAutospacing="1" w:after="100" w:afterAutospacing="1" w:line="240" w:lineRule="auto"/>
        <w:jc w:val="both"/>
        <w:rPr>
          <w:rFonts w:ascii="Times New Roman" w:hAnsi="Times New Roman"/>
        </w:rPr>
      </w:pPr>
      <w:r w:rsidRPr="000E2C8B">
        <w:rPr>
          <w:rFonts w:ascii="Times New Roman" w:hAnsi="Times New Roman"/>
        </w:rPr>
        <w:t>Την επόμενη ημέρα, 5 Ιανουαρίου 2026, κλιμάκιο της ΠΟΓΕΔΥ, με επικεφαλής τον Πρόεδρό της, συμμετείχε κατόπιν πρόσκλησης στη συνέλευση των συντονιστικών αγροτικών μπλόκων των Νομών Ευβοίας, Βοιωτίας, Φθιώτιδας και Ανατολικής Αττικής, που πραγματοποιήθηκε στη Χαλκίδα.</w:t>
      </w:r>
    </w:p>
    <w:p w14:paraId="2072CFF4" w14:textId="6C6F8825" w:rsidR="000E2C8B" w:rsidRPr="000E2C8B" w:rsidRDefault="000E2C8B" w:rsidP="000E2C8B">
      <w:pPr>
        <w:spacing w:before="100" w:beforeAutospacing="1" w:after="100" w:afterAutospacing="1" w:line="240" w:lineRule="auto"/>
        <w:jc w:val="both"/>
        <w:rPr>
          <w:rFonts w:ascii="Times New Roman" w:hAnsi="Times New Roman"/>
        </w:rPr>
      </w:pPr>
      <w:r w:rsidRPr="000E2C8B">
        <w:rPr>
          <w:rFonts w:ascii="Times New Roman" w:hAnsi="Times New Roman"/>
        </w:rPr>
        <w:t xml:space="preserve">Τόσο στα </w:t>
      </w:r>
      <w:proofErr w:type="spellStart"/>
      <w:r w:rsidRPr="000E2C8B">
        <w:rPr>
          <w:rFonts w:ascii="Times New Roman" w:hAnsi="Times New Roman"/>
        </w:rPr>
        <w:t>Μάλγαρα</w:t>
      </w:r>
      <w:proofErr w:type="spellEnd"/>
      <w:r w:rsidRPr="000E2C8B">
        <w:rPr>
          <w:rFonts w:ascii="Times New Roman" w:hAnsi="Times New Roman"/>
        </w:rPr>
        <w:t xml:space="preserve"> όσο και στη Χαλκίδα, η παρουσία της ΠΟΓΕΔΥ χαιρετίστηκε με ιδιαίτερη θέρμη από τους αγρότες, οι οποίοι αναγνώρισαν τον καθοριστικό ρόλο των Γεωτεχνικών Δημοσίων Υπαλλήλων στη στήριξη</w:t>
      </w:r>
      <w:r w:rsidRPr="00983A6F">
        <w:rPr>
          <w:rFonts w:ascii="Times New Roman" w:hAnsi="Times New Roman"/>
        </w:rPr>
        <w:t xml:space="preserve"> </w:t>
      </w:r>
      <w:r w:rsidRPr="000E2C8B">
        <w:rPr>
          <w:rFonts w:ascii="Times New Roman" w:hAnsi="Times New Roman"/>
        </w:rPr>
        <w:t>και την ανάπτυξη του πρωτογενούς τομέα. Δεν είναι τυχαίο ότι οι αγρότες υιοθέτησαν πλήρως τις θέσεις της ΠΟΓΕΔΥ, τόσο για τα σοβαρά και διαχρονικά προβλήματα λειτουργίας του ΟΠΕΚΕΠΕ όσο και για την αδήριτη ανάγκη άμεσης, ουσιαστικής και μόνιμης στελέχωσης των Γεωτεχνικών Υπηρεσιών.</w:t>
      </w:r>
    </w:p>
    <w:p w14:paraId="54EB6A9F" w14:textId="77777777" w:rsidR="000E2C8B" w:rsidRPr="000E2C8B" w:rsidRDefault="000E2C8B" w:rsidP="000E2C8B">
      <w:pPr>
        <w:spacing w:before="100" w:beforeAutospacing="1" w:after="100" w:afterAutospacing="1" w:line="240" w:lineRule="auto"/>
        <w:jc w:val="both"/>
        <w:rPr>
          <w:rFonts w:ascii="Times New Roman" w:hAnsi="Times New Roman"/>
        </w:rPr>
      </w:pPr>
      <w:r w:rsidRPr="000E2C8B">
        <w:rPr>
          <w:rFonts w:ascii="Times New Roman" w:hAnsi="Times New Roman"/>
        </w:rPr>
        <w:t>Η Ομοσπονδία θα συνεχίσει να βρίσκεται στην πρώτη γραμμή, δίπλα στους αγρότες, διεκδικώντας πολιτικές με σχέδιο, διαφάνεια και προοπτική – όχι πρόχειρες αποφάσεις που οδηγούν σε αδιέξοδα.</w:t>
      </w:r>
    </w:p>
    <w:p w14:paraId="5267A443" w14:textId="77777777" w:rsidR="00547735" w:rsidRDefault="00B543A9" w:rsidP="00547735">
      <w:pPr>
        <w:spacing w:after="0" w:line="360" w:lineRule="auto"/>
        <w:ind w:left="3316" w:right="-483" w:firstLine="1004"/>
        <w:jc w:val="both"/>
        <w:rPr>
          <w:rStyle w:val="ac"/>
        </w:rPr>
      </w:pPr>
      <w:r>
        <w:rPr>
          <w:rStyle w:val="ac"/>
        </w:rPr>
        <w:t xml:space="preserve">           </w:t>
      </w:r>
      <w:r w:rsidR="00547735" w:rsidRPr="00B00F7C">
        <w:rPr>
          <w:rStyle w:val="ac"/>
        </w:rPr>
        <w:t>ΓΙΑ ΤΟ ΔΙΟΙΚΗΤΙΚΟ ΣΥΜΒΟΥΛΙΟ</w:t>
      </w:r>
    </w:p>
    <w:p w14:paraId="6D1591E0" w14:textId="77777777" w:rsidR="00547735" w:rsidRPr="00B00F7C" w:rsidRDefault="00B543A9" w:rsidP="00B543A9">
      <w:pPr>
        <w:spacing w:after="0" w:line="360" w:lineRule="auto"/>
        <w:ind w:left="3316" w:right="-483" w:firstLine="1004"/>
        <w:jc w:val="center"/>
        <w:rPr>
          <w:rFonts w:ascii="Times New Roman" w:hAnsi="Times New Roman"/>
        </w:rPr>
      </w:pPr>
      <w:r w:rsidRPr="00B543A9">
        <w:rPr>
          <w:rFonts w:ascii="Times New Roman" w:hAnsi="Times New Roman"/>
          <w:noProof/>
          <w:lang w:eastAsia="el-GR"/>
        </w:rPr>
        <w:drawing>
          <wp:inline distT="0" distB="0" distL="0" distR="0" wp14:anchorId="4F31C14A" wp14:editId="42D1063B">
            <wp:extent cx="1828800" cy="1660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p w14:paraId="2613BF91" w14:textId="77777777" w:rsidR="00B543A9" w:rsidRDefault="00B543A9" w:rsidP="00172D5C">
      <w:pPr>
        <w:spacing w:line="254" w:lineRule="auto"/>
        <w:jc w:val="both"/>
        <w:rPr>
          <w:rFonts w:ascii="Times New Roman" w:hAnsi="Times New Roman"/>
          <w:sz w:val="28"/>
          <w:szCs w:val="28"/>
        </w:rPr>
      </w:pPr>
      <w:r>
        <w:rPr>
          <w:rFonts w:ascii="Times New Roman" w:hAnsi="Times New Roman"/>
          <w:sz w:val="28"/>
          <w:szCs w:val="28"/>
        </w:rPr>
        <w:t>(βλέπε εικόνα στην επόμενη σελίδα)</w:t>
      </w:r>
    </w:p>
    <w:p w14:paraId="5EA8D9FE" w14:textId="77777777" w:rsidR="00547735" w:rsidRDefault="00547735" w:rsidP="00547735">
      <w:pPr>
        <w:spacing w:line="254" w:lineRule="auto"/>
        <w:jc w:val="center"/>
        <w:rPr>
          <w:rFonts w:ascii="Times New Roman" w:hAnsi="Times New Roman"/>
          <w:sz w:val="28"/>
          <w:szCs w:val="28"/>
        </w:rPr>
      </w:pPr>
      <w:r>
        <w:rPr>
          <w:rFonts w:ascii="Times New Roman" w:hAnsi="Times New Roman"/>
          <w:noProof/>
          <w:sz w:val="28"/>
          <w:szCs w:val="28"/>
          <w:lang w:eastAsia="el-GR"/>
        </w:rPr>
        <w:lastRenderedPageBreak/>
        <w:drawing>
          <wp:inline distT="0" distB="0" distL="0" distR="0" wp14:anchorId="67E8D0CF" wp14:editId="699F8B0F">
            <wp:extent cx="5687314" cy="7581900"/>
            <wp:effectExtent l="19050" t="0" r="8636" b="0"/>
            <wp:docPr id="2" name="Εικόνα 1" descr="C:\Users\user\Desktop\IMG-1a872e9113d17fbf343cb9065f6d05a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1a872e9113d17fbf343cb9065f6d05ab-V.jpg"/>
                    <pic:cNvPicPr>
                      <a:picLocks noChangeAspect="1" noChangeArrowheads="1"/>
                    </pic:cNvPicPr>
                  </pic:nvPicPr>
                  <pic:blipFill>
                    <a:blip r:embed="rId8" cstate="print"/>
                    <a:srcRect/>
                    <a:stretch>
                      <a:fillRect/>
                    </a:stretch>
                  </pic:blipFill>
                  <pic:spPr bwMode="auto">
                    <a:xfrm>
                      <a:off x="0" y="0"/>
                      <a:ext cx="5684508" cy="7578160"/>
                    </a:xfrm>
                    <a:prstGeom prst="rect">
                      <a:avLst/>
                    </a:prstGeom>
                    <a:noFill/>
                    <a:ln w="9525">
                      <a:noFill/>
                      <a:miter lim="800000"/>
                      <a:headEnd/>
                      <a:tailEnd/>
                    </a:ln>
                  </pic:spPr>
                </pic:pic>
              </a:graphicData>
            </a:graphic>
          </wp:inline>
        </w:drawing>
      </w:r>
    </w:p>
    <w:p w14:paraId="0EBFC795" w14:textId="77777777" w:rsidR="00547735" w:rsidRPr="00547735" w:rsidRDefault="00547735" w:rsidP="00172D5C">
      <w:pPr>
        <w:spacing w:line="254" w:lineRule="auto"/>
        <w:jc w:val="both"/>
        <w:rPr>
          <w:rFonts w:ascii="Times New Roman" w:hAnsi="Times New Roman"/>
          <w:sz w:val="28"/>
          <w:szCs w:val="28"/>
        </w:rPr>
      </w:pPr>
    </w:p>
    <w:p w14:paraId="6E585E97" w14:textId="77777777" w:rsidR="00FA6B32" w:rsidRPr="00FA6B32" w:rsidRDefault="00FA6B32" w:rsidP="006E0D11">
      <w:pPr>
        <w:spacing w:line="360" w:lineRule="auto"/>
        <w:ind w:left="4320"/>
        <w:jc w:val="center"/>
        <w:rPr>
          <w:rFonts w:ascii="Times New Roman" w:hAnsi="Times New Roman"/>
          <w:sz w:val="28"/>
          <w:szCs w:val="28"/>
        </w:rPr>
      </w:pPr>
    </w:p>
    <w:sectPr w:rsidR="00FA6B32" w:rsidRPr="00FA6B32" w:rsidSect="000E2C8B">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0A"/>
    <w:rsid w:val="000125E6"/>
    <w:rsid w:val="000326A1"/>
    <w:rsid w:val="00042F3B"/>
    <w:rsid w:val="00076B7E"/>
    <w:rsid w:val="000A46BB"/>
    <w:rsid w:val="000A70D2"/>
    <w:rsid w:val="000B1E2B"/>
    <w:rsid w:val="000D54B5"/>
    <w:rsid w:val="000E2C8B"/>
    <w:rsid w:val="00113E8D"/>
    <w:rsid w:val="00117AA4"/>
    <w:rsid w:val="001275E3"/>
    <w:rsid w:val="00172D5C"/>
    <w:rsid w:val="0017602D"/>
    <w:rsid w:val="00194DD0"/>
    <w:rsid w:val="001D09FF"/>
    <w:rsid w:val="001F0D4D"/>
    <w:rsid w:val="0021773E"/>
    <w:rsid w:val="0022468A"/>
    <w:rsid w:val="00245310"/>
    <w:rsid w:val="00252F24"/>
    <w:rsid w:val="0025312F"/>
    <w:rsid w:val="00270CCB"/>
    <w:rsid w:val="0027735C"/>
    <w:rsid w:val="002A5BF6"/>
    <w:rsid w:val="002C2411"/>
    <w:rsid w:val="002D62EB"/>
    <w:rsid w:val="002E328B"/>
    <w:rsid w:val="002E6EF5"/>
    <w:rsid w:val="002F2084"/>
    <w:rsid w:val="00301673"/>
    <w:rsid w:val="00367DC8"/>
    <w:rsid w:val="00386172"/>
    <w:rsid w:val="003E1E84"/>
    <w:rsid w:val="003E4A11"/>
    <w:rsid w:val="003F12B4"/>
    <w:rsid w:val="00407E9D"/>
    <w:rsid w:val="004308BC"/>
    <w:rsid w:val="00441AD8"/>
    <w:rsid w:val="004535C3"/>
    <w:rsid w:val="00464C15"/>
    <w:rsid w:val="00476374"/>
    <w:rsid w:val="00477E7F"/>
    <w:rsid w:val="00546306"/>
    <w:rsid w:val="00547735"/>
    <w:rsid w:val="00571246"/>
    <w:rsid w:val="0057226F"/>
    <w:rsid w:val="00581B7F"/>
    <w:rsid w:val="00582BC0"/>
    <w:rsid w:val="005D1192"/>
    <w:rsid w:val="005E2F74"/>
    <w:rsid w:val="0063489E"/>
    <w:rsid w:val="00635048"/>
    <w:rsid w:val="00635F04"/>
    <w:rsid w:val="00653021"/>
    <w:rsid w:val="00656196"/>
    <w:rsid w:val="006950AD"/>
    <w:rsid w:val="00696590"/>
    <w:rsid w:val="00697D0C"/>
    <w:rsid w:val="006B3423"/>
    <w:rsid w:val="006E0D11"/>
    <w:rsid w:val="00744463"/>
    <w:rsid w:val="00781491"/>
    <w:rsid w:val="007E79D5"/>
    <w:rsid w:val="008127A1"/>
    <w:rsid w:val="00843459"/>
    <w:rsid w:val="00856B89"/>
    <w:rsid w:val="00870E45"/>
    <w:rsid w:val="008A0FE4"/>
    <w:rsid w:val="008B6920"/>
    <w:rsid w:val="008C4696"/>
    <w:rsid w:val="008F0CF3"/>
    <w:rsid w:val="009205F8"/>
    <w:rsid w:val="00934819"/>
    <w:rsid w:val="0095620E"/>
    <w:rsid w:val="00983A6F"/>
    <w:rsid w:val="00990A98"/>
    <w:rsid w:val="00994BCD"/>
    <w:rsid w:val="009A062D"/>
    <w:rsid w:val="009C3C3D"/>
    <w:rsid w:val="009E2D88"/>
    <w:rsid w:val="00A1224F"/>
    <w:rsid w:val="00A7314C"/>
    <w:rsid w:val="00A84EE8"/>
    <w:rsid w:val="00AC337A"/>
    <w:rsid w:val="00AC6A84"/>
    <w:rsid w:val="00AE620A"/>
    <w:rsid w:val="00AF6E3C"/>
    <w:rsid w:val="00B00F7C"/>
    <w:rsid w:val="00B0514A"/>
    <w:rsid w:val="00B42166"/>
    <w:rsid w:val="00B45086"/>
    <w:rsid w:val="00B52685"/>
    <w:rsid w:val="00B543A9"/>
    <w:rsid w:val="00B94DD0"/>
    <w:rsid w:val="00BA445D"/>
    <w:rsid w:val="00BD3DB7"/>
    <w:rsid w:val="00BD6B05"/>
    <w:rsid w:val="00CB1CF6"/>
    <w:rsid w:val="00D02018"/>
    <w:rsid w:val="00D37511"/>
    <w:rsid w:val="00DC52A7"/>
    <w:rsid w:val="00E35771"/>
    <w:rsid w:val="00E43403"/>
    <w:rsid w:val="00E4354D"/>
    <w:rsid w:val="00E54A04"/>
    <w:rsid w:val="00E7622D"/>
    <w:rsid w:val="00EA0B06"/>
    <w:rsid w:val="00EB3EB1"/>
    <w:rsid w:val="00ED151D"/>
    <w:rsid w:val="00F04435"/>
    <w:rsid w:val="00F16849"/>
    <w:rsid w:val="00F66781"/>
    <w:rsid w:val="00F775C1"/>
    <w:rsid w:val="00F86698"/>
    <w:rsid w:val="00FA2A85"/>
    <w:rsid w:val="00FA6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20ax2u128@minagric.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1820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userx</cp:lastModifiedBy>
  <cp:revision>4</cp:revision>
  <cp:lastPrinted>2025-10-16T10:58:00Z</cp:lastPrinted>
  <dcterms:created xsi:type="dcterms:W3CDTF">2026-01-05T19:31:00Z</dcterms:created>
  <dcterms:modified xsi:type="dcterms:W3CDTF">2026-01-05T20:56:00Z</dcterms:modified>
</cp:coreProperties>
</file>