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473" w:rsidRDefault="00C646FB" w:rsidP="003A2473">
      <w:pPr>
        <w:spacing w:before="80"/>
        <w:ind w:left="-142"/>
        <w:jc w:val="both"/>
        <w:rPr>
          <w:rFonts w:ascii="Arial" w:hAnsi="Arial"/>
          <w:b/>
          <w:color w:val="221F1F"/>
          <w:w w:val="80"/>
          <w:sz w:val="28"/>
        </w:rPr>
      </w:pPr>
      <w:r w:rsidRPr="00906319">
        <w:pict>
          <v:shapetype id="_x0000_t202" coordsize="21600,21600" o:spt="202" path="m,l,21600r21600,l21600,xe">
            <v:stroke joinstyle="miter"/>
            <v:path gradientshapeok="t" o:connecttype="rect"/>
          </v:shapetype>
          <v:shape id="Text Box 2" o:spid="_x0000_s1026" type="#_x0000_t202" style="width:503pt;height:71.2pt;mso-left-percent:-10001;mso-top-percent:-10001;mso-position-horizontal:absolute;mso-position-horizontal-relative:char;mso-position-vertical:absolute;mso-position-vertical-relative:line;mso-left-percent:-10001;mso-top-percent:-10001" o:gfxdata="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9m9iNtQAAAAGAQAADwAAAAAAAAABACAAAAAiAAAAZHJzL2Rvd25yZXYueG1sUEsBAhQAFAAAAAgA&#10;h07iQE2L5SMpAgAAWwQAAA4AAAAAAAAAAQAgAAAAIwEAAGRycy9lMm9Eb2MueG1sUEsFBgAAAAAG&#10;AAYAWQEAAL4FAAAAAA==&#10;" filled="f" strokeweight="3pt">
            <v:stroke linestyle="thinThin"/>
            <v:textbox inset="0,0,0,0">
              <w:txbxContent>
                <w:p w:rsidR="003A2473" w:rsidRPr="003A2473" w:rsidRDefault="003A2473" w:rsidP="003A2473">
                  <w:pPr>
                    <w:spacing w:line="300" w:lineRule="auto"/>
                    <w:ind w:left="734" w:right="771"/>
                    <w:jc w:val="center"/>
                    <w:rPr>
                      <w:b/>
                      <w:sz w:val="24"/>
                      <w:szCs w:val="24"/>
                      <w:lang w:val="el-GR"/>
                    </w:rPr>
                  </w:pPr>
                  <w:r w:rsidRPr="003A2473">
                    <w:rPr>
                      <w:b/>
                      <w:sz w:val="24"/>
                      <w:szCs w:val="24"/>
                      <w:lang w:val="el-GR"/>
                    </w:rPr>
                    <w:t>ΠΑΝΕΛΛΗΝΙΑ</w:t>
                  </w:r>
                  <w:r w:rsidRPr="003A2473">
                    <w:rPr>
                      <w:b/>
                      <w:spacing w:val="-5"/>
                      <w:sz w:val="24"/>
                      <w:szCs w:val="24"/>
                      <w:lang w:val="el-GR"/>
                    </w:rPr>
                    <w:t xml:space="preserve"> </w:t>
                  </w:r>
                  <w:r w:rsidRPr="003A2473">
                    <w:rPr>
                      <w:b/>
                      <w:sz w:val="24"/>
                      <w:szCs w:val="24"/>
                      <w:lang w:val="el-GR"/>
                    </w:rPr>
                    <w:t>ΟΜΟΣΠΟΝΔΙΑ</w:t>
                  </w:r>
                  <w:r w:rsidRPr="003A2473">
                    <w:rPr>
                      <w:b/>
                      <w:spacing w:val="-5"/>
                      <w:sz w:val="24"/>
                      <w:szCs w:val="24"/>
                      <w:lang w:val="el-GR"/>
                    </w:rPr>
                    <w:t xml:space="preserve"> </w:t>
                  </w:r>
                  <w:r w:rsidRPr="003A2473">
                    <w:rPr>
                      <w:b/>
                      <w:sz w:val="24"/>
                      <w:szCs w:val="24"/>
                      <w:lang w:val="el-GR"/>
                    </w:rPr>
                    <w:t>ΓΕΩΤΕΧΝΙΚΩΝ</w:t>
                  </w:r>
                  <w:r w:rsidRPr="003A2473">
                    <w:rPr>
                      <w:b/>
                      <w:spacing w:val="-5"/>
                      <w:sz w:val="24"/>
                      <w:szCs w:val="24"/>
                      <w:lang w:val="el-GR"/>
                    </w:rPr>
                    <w:t xml:space="preserve"> </w:t>
                  </w:r>
                  <w:r w:rsidRPr="003A2473">
                    <w:rPr>
                      <w:b/>
                      <w:sz w:val="24"/>
                      <w:szCs w:val="24"/>
                      <w:lang w:val="el-GR"/>
                    </w:rPr>
                    <w:t>ΔΗΜΟΣΙΩΝ</w:t>
                  </w:r>
                  <w:r w:rsidRPr="003A2473">
                    <w:rPr>
                      <w:b/>
                      <w:spacing w:val="-4"/>
                      <w:sz w:val="24"/>
                      <w:szCs w:val="24"/>
                      <w:lang w:val="el-GR"/>
                    </w:rPr>
                    <w:t xml:space="preserve"> </w:t>
                  </w:r>
                  <w:r w:rsidRPr="003A2473">
                    <w:rPr>
                      <w:b/>
                      <w:sz w:val="24"/>
                      <w:szCs w:val="24"/>
                      <w:lang w:val="el-GR"/>
                    </w:rPr>
                    <w:t>ΥΠΑΛΛΗΛΩΝ</w:t>
                  </w:r>
                  <w:r>
                    <w:rPr>
                      <w:b/>
                      <w:sz w:val="24"/>
                      <w:szCs w:val="24"/>
                      <w:lang w:val="el-GR"/>
                    </w:rPr>
                    <w:t xml:space="preserve"> </w:t>
                  </w:r>
                  <w:r w:rsidRPr="003A2473">
                    <w:rPr>
                      <w:b/>
                      <w:spacing w:val="-57"/>
                      <w:sz w:val="24"/>
                      <w:szCs w:val="24"/>
                      <w:lang w:val="el-GR"/>
                    </w:rPr>
                    <w:t xml:space="preserve"> </w:t>
                  </w:r>
                  <w:r w:rsidRPr="003A2473">
                    <w:rPr>
                      <w:b/>
                      <w:sz w:val="24"/>
                      <w:szCs w:val="24"/>
                      <w:lang w:val="el-GR"/>
                    </w:rPr>
                    <w:t>(ΠΟΓΕΔΥ)</w:t>
                  </w:r>
                </w:p>
                <w:p w:rsidR="003A2473" w:rsidRPr="003A2473" w:rsidRDefault="003A2473" w:rsidP="003A2473">
                  <w:pPr>
                    <w:spacing w:line="295" w:lineRule="auto"/>
                    <w:ind w:left="864" w:right="899" w:firstLine="35"/>
                    <w:jc w:val="center"/>
                    <w:rPr>
                      <w:spacing w:val="1"/>
                      <w:sz w:val="24"/>
                      <w:szCs w:val="24"/>
                      <w:lang w:val="el-GR"/>
                    </w:rPr>
                  </w:pPr>
                  <w:r w:rsidRPr="003A2473">
                    <w:rPr>
                      <w:sz w:val="24"/>
                      <w:szCs w:val="24"/>
                      <w:lang w:val="el-GR"/>
                    </w:rPr>
                    <w:t>ΓΕΩΠΟΝΟΙ – ΔΑΣΟΛΟΓΟΙ – ΚΤΗΝΙΑΤΡΟΙ – ΙΧΘΥΟΛΟΓΟΙ - ΓΕΩΛΟΓΟΙ</w:t>
                  </w:r>
                  <w:r w:rsidRPr="003A2473">
                    <w:rPr>
                      <w:spacing w:val="1"/>
                      <w:sz w:val="24"/>
                      <w:szCs w:val="24"/>
                      <w:lang w:val="el-GR"/>
                    </w:rPr>
                    <w:t xml:space="preserve"> </w:t>
                  </w:r>
                </w:p>
                <w:p w:rsidR="003A2473" w:rsidRPr="003A2473" w:rsidRDefault="003A2473" w:rsidP="003A2473">
                  <w:pPr>
                    <w:spacing w:line="295" w:lineRule="auto"/>
                    <w:ind w:right="899"/>
                    <w:rPr>
                      <w:sz w:val="24"/>
                      <w:szCs w:val="24"/>
                      <w:lang w:val="el-GR"/>
                    </w:rPr>
                  </w:pPr>
                  <w:r w:rsidRPr="003A2473">
                    <w:rPr>
                      <w:spacing w:val="1"/>
                      <w:sz w:val="24"/>
                      <w:szCs w:val="24"/>
                      <w:lang w:val="el-GR"/>
                    </w:rPr>
                    <w:t xml:space="preserve">            </w:t>
                  </w:r>
                  <w:r w:rsidRPr="003A2473">
                    <w:rPr>
                      <w:sz w:val="24"/>
                      <w:szCs w:val="24"/>
                      <w:lang w:val="el-GR"/>
                    </w:rPr>
                    <w:t>Αχαρνών</w:t>
                  </w:r>
                  <w:r w:rsidRPr="003A2473">
                    <w:rPr>
                      <w:spacing w:val="-3"/>
                      <w:sz w:val="24"/>
                      <w:szCs w:val="24"/>
                      <w:lang w:val="el-GR"/>
                    </w:rPr>
                    <w:t xml:space="preserve"> </w:t>
                  </w:r>
                  <w:r w:rsidRPr="003A2473">
                    <w:rPr>
                      <w:sz w:val="24"/>
                      <w:szCs w:val="24"/>
                      <w:lang w:val="el-GR"/>
                    </w:rPr>
                    <w:t>2</w:t>
                  </w:r>
                  <w:r w:rsidRPr="003A2473">
                    <w:rPr>
                      <w:spacing w:val="-1"/>
                      <w:sz w:val="24"/>
                      <w:szCs w:val="24"/>
                      <w:lang w:val="el-GR"/>
                    </w:rPr>
                    <w:t xml:space="preserve">  </w:t>
                  </w:r>
                  <w:r w:rsidRPr="003A2473">
                    <w:rPr>
                      <w:sz w:val="24"/>
                      <w:szCs w:val="24"/>
                      <w:lang w:val="el-GR"/>
                    </w:rPr>
                    <w:t>Αθήνα</w:t>
                  </w:r>
                  <w:r w:rsidRPr="003A2473">
                    <w:rPr>
                      <w:spacing w:val="-3"/>
                      <w:sz w:val="24"/>
                      <w:szCs w:val="24"/>
                      <w:lang w:val="el-GR"/>
                    </w:rPr>
                    <w:t xml:space="preserve"> </w:t>
                  </w:r>
                  <w:r w:rsidRPr="003A2473">
                    <w:rPr>
                      <w:sz w:val="24"/>
                      <w:szCs w:val="24"/>
                      <w:lang w:val="el-GR"/>
                    </w:rPr>
                    <w:t>Τ.Κ.</w:t>
                  </w:r>
                  <w:r w:rsidRPr="003A2473">
                    <w:rPr>
                      <w:spacing w:val="-1"/>
                      <w:sz w:val="24"/>
                      <w:szCs w:val="24"/>
                      <w:lang w:val="el-GR"/>
                    </w:rPr>
                    <w:t xml:space="preserve"> </w:t>
                  </w:r>
                  <w:r w:rsidRPr="003A2473">
                    <w:rPr>
                      <w:sz w:val="24"/>
                      <w:szCs w:val="24"/>
                      <w:lang w:val="el-GR"/>
                    </w:rPr>
                    <w:t>10176</w:t>
                  </w:r>
                  <w:r w:rsidRPr="003A2473">
                    <w:rPr>
                      <w:spacing w:val="-1"/>
                      <w:sz w:val="24"/>
                      <w:szCs w:val="24"/>
                      <w:lang w:val="el-GR"/>
                    </w:rPr>
                    <w:t xml:space="preserve"> </w:t>
                  </w:r>
                  <w:r w:rsidRPr="003A2473">
                    <w:rPr>
                      <w:sz w:val="24"/>
                      <w:szCs w:val="24"/>
                      <w:lang w:val="el-GR"/>
                    </w:rPr>
                    <w:t>Τηλ.:210-5234189,</w:t>
                  </w:r>
                  <w:r w:rsidRPr="003A2473">
                    <w:rPr>
                      <w:spacing w:val="-2"/>
                      <w:sz w:val="24"/>
                      <w:szCs w:val="24"/>
                      <w:lang w:val="el-GR"/>
                    </w:rPr>
                    <w:t xml:space="preserve"> </w:t>
                  </w:r>
                  <w:r w:rsidRPr="003A2473">
                    <w:rPr>
                      <w:sz w:val="24"/>
                      <w:szCs w:val="24"/>
                      <w:lang w:val="el-GR"/>
                    </w:rPr>
                    <w:t>210-2124041</w:t>
                  </w:r>
                  <w:r w:rsidRPr="003A2473">
                    <w:rPr>
                      <w:spacing w:val="-1"/>
                      <w:sz w:val="24"/>
                      <w:szCs w:val="24"/>
                      <w:lang w:val="el-GR"/>
                    </w:rPr>
                    <w:t xml:space="preserve"> </w:t>
                  </w:r>
                  <w:r w:rsidRPr="003A2473">
                    <w:rPr>
                      <w:sz w:val="24"/>
                      <w:szCs w:val="24"/>
                    </w:rPr>
                    <w:t>FAX</w:t>
                  </w:r>
                  <w:r w:rsidRPr="003A2473">
                    <w:rPr>
                      <w:sz w:val="24"/>
                      <w:szCs w:val="24"/>
                      <w:lang w:val="el-GR"/>
                    </w:rPr>
                    <w:t>:</w:t>
                  </w:r>
                  <w:r w:rsidRPr="003A2473">
                    <w:rPr>
                      <w:spacing w:val="-1"/>
                      <w:sz w:val="24"/>
                      <w:szCs w:val="24"/>
                      <w:lang w:val="el-GR"/>
                    </w:rPr>
                    <w:t xml:space="preserve"> </w:t>
                  </w:r>
                  <w:r w:rsidRPr="003A2473">
                    <w:rPr>
                      <w:sz w:val="24"/>
                      <w:szCs w:val="24"/>
                      <w:lang w:val="el-GR"/>
                    </w:rPr>
                    <w:t>210-5232240</w:t>
                  </w:r>
                </w:p>
                <w:p w:rsidR="003A2473" w:rsidRPr="003A2473" w:rsidRDefault="00906319" w:rsidP="003A2473">
                  <w:pPr>
                    <w:ind w:left="734" w:right="771"/>
                    <w:jc w:val="center"/>
                    <w:rPr>
                      <w:b/>
                      <w:sz w:val="24"/>
                      <w:szCs w:val="24"/>
                    </w:rPr>
                  </w:pPr>
                  <w:hyperlink r:id="rId7" w:history="1">
                    <w:r w:rsidR="003A2473" w:rsidRPr="003A2473">
                      <w:rPr>
                        <w:rStyle w:val="-"/>
                        <w:b/>
                        <w:sz w:val="24"/>
                        <w:szCs w:val="24"/>
                      </w:rPr>
                      <w:t>e-mail : ax2u128@minagric.gr</w:t>
                    </w:r>
                  </w:hyperlink>
                </w:p>
              </w:txbxContent>
            </v:textbox>
            <w10:wrap type="none"/>
            <w10:anchorlock/>
          </v:shape>
        </w:pict>
      </w:r>
    </w:p>
    <w:p w:rsidR="001F73A1" w:rsidRDefault="001F73A1" w:rsidP="003A2473">
      <w:pPr>
        <w:ind w:firstLine="1134"/>
        <w:jc w:val="both"/>
        <w:rPr>
          <w:rFonts w:ascii="Arial" w:hAnsi="Arial"/>
          <w:b/>
          <w:color w:val="221F1F"/>
          <w:w w:val="80"/>
          <w:sz w:val="28"/>
          <w:lang w:val="el-GR"/>
        </w:rPr>
      </w:pPr>
    </w:p>
    <w:p w:rsidR="007F5106" w:rsidRDefault="007F5106" w:rsidP="001F73A1">
      <w:pPr>
        <w:ind w:firstLine="1134"/>
        <w:jc w:val="right"/>
        <w:rPr>
          <w:rFonts w:ascii="Arial" w:hAnsi="Arial"/>
          <w:b/>
          <w:color w:val="221F1F"/>
          <w:w w:val="80"/>
          <w:sz w:val="28"/>
          <w:szCs w:val="28"/>
          <w:lang w:val="el-GR"/>
        </w:rPr>
      </w:pPr>
    </w:p>
    <w:p w:rsidR="003A2473" w:rsidRPr="00E516BC" w:rsidRDefault="001F73A1" w:rsidP="001F73A1">
      <w:pPr>
        <w:ind w:firstLine="1134"/>
        <w:jc w:val="right"/>
        <w:rPr>
          <w:rFonts w:ascii="Arial" w:hAnsi="Arial"/>
          <w:color w:val="221F1F"/>
          <w:w w:val="80"/>
          <w:sz w:val="28"/>
          <w:szCs w:val="28"/>
          <w:lang w:val="el-GR"/>
        </w:rPr>
      </w:pPr>
      <w:r w:rsidRPr="00E516BC">
        <w:rPr>
          <w:rFonts w:ascii="Arial" w:hAnsi="Arial"/>
          <w:color w:val="221F1F"/>
          <w:w w:val="80"/>
          <w:sz w:val="28"/>
          <w:szCs w:val="28"/>
          <w:lang w:val="el-GR"/>
        </w:rPr>
        <w:t xml:space="preserve">Αθήνα </w:t>
      </w:r>
      <w:r w:rsidR="00C63DAF" w:rsidRPr="00E516BC">
        <w:rPr>
          <w:rFonts w:ascii="Arial" w:hAnsi="Arial"/>
          <w:color w:val="221F1F"/>
          <w:w w:val="80"/>
          <w:sz w:val="28"/>
          <w:szCs w:val="28"/>
          <w:lang w:val="el-GR"/>
        </w:rPr>
        <w:t>30</w:t>
      </w:r>
      <w:r w:rsidRPr="00E516BC">
        <w:rPr>
          <w:rFonts w:ascii="Arial" w:hAnsi="Arial"/>
          <w:color w:val="221F1F"/>
          <w:w w:val="80"/>
          <w:sz w:val="28"/>
          <w:szCs w:val="28"/>
          <w:lang w:val="el-GR"/>
        </w:rPr>
        <w:t>/7/2025</w:t>
      </w:r>
      <w:r w:rsidR="003A2473" w:rsidRPr="00E516BC">
        <w:rPr>
          <w:rFonts w:ascii="Arial" w:hAnsi="Arial"/>
          <w:color w:val="221F1F"/>
          <w:w w:val="80"/>
          <w:sz w:val="28"/>
          <w:szCs w:val="28"/>
          <w:lang w:val="el-GR"/>
        </w:rPr>
        <w:t xml:space="preserve">       </w:t>
      </w:r>
    </w:p>
    <w:p w:rsidR="007F5106" w:rsidRPr="00E516BC" w:rsidRDefault="00E516BC" w:rsidP="001F73A1">
      <w:pPr>
        <w:ind w:firstLine="1134"/>
        <w:jc w:val="right"/>
        <w:rPr>
          <w:rFonts w:ascii="Tahoma" w:hAnsi="Tahoma" w:cs="Tahoma"/>
          <w:sz w:val="28"/>
          <w:szCs w:val="28"/>
          <w:lang w:val="el-GR"/>
        </w:rPr>
      </w:pPr>
      <w:r w:rsidRPr="00E516BC">
        <w:rPr>
          <w:bCs/>
          <w:sz w:val="28"/>
          <w:szCs w:val="28"/>
          <w:lang w:val="el-GR"/>
        </w:rPr>
        <w:t>Αρ. πρωτ.</w:t>
      </w:r>
      <w:r w:rsidR="007F5106" w:rsidRPr="00E516BC">
        <w:rPr>
          <w:bCs/>
          <w:sz w:val="28"/>
          <w:szCs w:val="28"/>
          <w:lang w:val="el-GR"/>
        </w:rPr>
        <w:t>1662</w:t>
      </w:r>
    </w:p>
    <w:p w:rsidR="00C63DAF" w:rsidRPr="00C646FB" w:rsidRDefault="00C63DAF" w:rsidP="007F5106">
      <w:pPr>
        <w:tabs>
          <w:tab w:val="left" w:pos="8077"/>
        </w:tabs>
        <w:spacing w:after="120" w:line="252" w:lineRule="auto"/>
        <w:rPr>
          <w:bCs/>
          <w:sz w:val="28"/>
          <w:szCs w:val="28"/>
          <w:lang w:val="el-GR"/>
        </w:rPr>
      </w:pPr>
      <w:r w:rsidRPr="00E516BC">
        <w:rPr>
          <w:bCs/>
          <w:sz w:val="28"/>
          <w:szCs w:val="28"/>
          <w:lang w:val="el-GR"/>
        </w:rPr>
        <w:t>Προς:</w:t>
      </w:r>
      <w:r w:rsidR="007F5106">
        <w:rPr>
          <w:b/>
          <w:bCs/>
          <w:sz w:val="28"/>
          <w:szCs w:val="28"/>
          <w:lang w:val="el-GR"/>
        </w:rPr>
        <w:tab/>
        <w:t xml:space="preserve"> </w:t>
      </w:r>
    </w:p>
    <w:p w:rsidR="00C63DAF" w:rsidRPr="00C63DAF" w:rsidRDefault="00C63DAF" w:rsidP="00C63DAF">
      <w:pPr>
        <w:spacing w:after="120" w:line="252" w:lineRule="auto"/>
        <w:rPr>
          <w:sz w:val="28"/>
          <w:szCs w:val="28"/>
          <w:lang w:val="el-GR"/>
        </w:rPr>
      </w:pPr>
      <w:r w:rsidRPr="00C63DAF">
        <w:rPr>
          <w:sz w:val="28"/>
          <w:szCs w:val="28"/>
          <w:lang w:val="el-GR"/>
        </w:rPr>
        <w:t>κ. Υπουργό Αγροτικής Ανάπτυξης και Τροφίμων</w:t>
      </w:r>
    </w:p>
    <w:p w:rsidR="00C63DAF" w:rsidRPr="00C63DAF" w:rsidRDefault="00C63DAF" w:rsidP="00C63DAF">
      <w:pPr>
        <w:spacing w:after="120" w:line="252" w:lineRule="auto"/>
        <w:rPr>
          <w:sz w:val="28"/>
          <w:szCs w:val="28"/>
          <w:lang w:val="el-GR"/>
        </w:rPr>
      </w:pPr>
      <w:r w:rsidRPr="00C63DAF">
        <w:rPr>
          <w:sz w:val="28"/>
          <w:szCs w:val="28"/>
        </w:rPr>
        <w:t> </w:t>
      </w:r>
    </w:p>
    <w:p w:rsidR="00C63DAF" w:rsidRPr="00C646FB" w:rsidRDefault="00C63DAF" w:rsidP="00C63DAF">
      <w:pPr>
        <w:spacing w:after="120" w:line="252" w:lineRule="auto"/>
        <w:rPr>
          <w:sz w:val="28"/>
          <w:szCs w:val="28"/>
          <w:lang w:val="el-GR"/>
        </w:rPr>
      </w:pPr>
      <w:r w:rsidRPr="00C646FB">
        <w:rPr>
          <w:sz w:val="28"/>
          <w:szCs w:val="28"/>
          <w:lang w:val="el-GR"/>
        </w:rPr>
        <w:t>ΚΟΙΝ.:</w:t>
      </w:r>
    </w:p>
    <w:p w:rsidR="00C63DAF" w:rsidRPr="00C63DAF" w:rsidRDefault="00C63DAF" w:rsidP="00C63DAF">
      <w:pPr>
        <w:spacing w:after="120" w:line="252" w:lineRule="auto"/>
        <w:rPr>
          <w:sz w:val="28"/>
          <w:szCs w:val="28"/>
          <w:lang w:val="el-GR"/>
        </w:rPr>
      </w:pPr>
      <w:r w:rsidRPr="00C63DAF">
        <w:rPr>
          <w:sz w:val="28"/>
          <w:szCs w:val="28"/>
          <w:lang w:val="el-GR"/>
        </w:rPr>
        <w:t xml:space="preserve">Γραφείο Υφυπουργού ΑΑΤ κ. </w:t>
      </w:r>
      <w:proofErr w:type="spellStart"/>
      <w:r w:rsidRPr="00C63DAF">
        <w:rPr>
          <w:sz w:val="28"/>
          <w:szCs w:val="28"/>
          <w:lang w:val="el-GR"/>
        </w:rPr>
        <w:t>Κέλλα</w:t>
      </w:r>
      <w:proofErr w:type="spellEnd"/>
    </w:p>
    <w:p w:rsidR="00C63DAF" w:rsidRPr="00C63DAF" w:rsidRDefault="00C63DAF" w:rsidP="00C63DAF">
      <w:pPr>
        <w:spacing w:after="120" w:line="252" w:lineRule="auto"/>
        <w:rPr>
          <w:sz w:val="28"/>
          <w:szCs w:val="28"/>
          <w:lang w:val="el-GR"/>
        </w:rPr>
      </w:pPr>
      <w:r w:rsidRPr="00C63DAF">
        <w:rPr>
          <w:sz w:val="28"/>
          <w:szCs w:val="28"/>
          <w:lang w:val="el-GR"/>
        </w:rPr>
        <w:t xml:space="preserve">Γραφείο Υφυπουργού ΑΑΤ κ. </w:t>
      </w:r>
      <w:proofErr w:type="spellStart"/>
      <w:r w:rsidRPr="00C63DAF">
        <w:rPr>
          <w:sz w:val="28"/>
          <w:szCs w:val="28"/>
          <w:lang w:val="el-GR"/>
        </w:rPr>
        <w:t>Ανδριανού</w:t>
      </w:r>
      <w:proofErr w:type="spellEnd"/>
    </w:p>
    <w:p w:rsidR="00C63DAF" w:rsidRPr="00C63DAF" w:rsidRDefault="00C63DAF" w:rsidP="00C63DAF">
      <w:pPr>
        <w:spacing w:after="120" w:line="252" w:lineRule="auto"/>
        <w:rPr>
          <w:sz w:val="28"/>
          <w:szCs w:val="28"/>
          <w:lang w:val="el-GR"/>
        </w:rPr>
      </w:pPr>
      <w:r w:rsidRPr="00C63DAF">
        <w:rPr>
          <w:sz w:val="28"/>
          <w:szCs w:val="28"/>
          <w:lang w:val="el-GR"/>
        </w:rPr>
        <w:t xml:space="preserve">Υπηρεσιακή Γραμματέα </w:t>
      </w:r>
      <w:proofErr w:type="spellStart"/>
      <w:r w:rsidRPr="00C63DAF">
        <w:rPr>
          <w:sz w:val="28"/>
          <w:szCs w:val="28"/>
          <w:lang w:val="el-GR"/>
        </w:rPr>
        <w:t>ΥπΑΑΤ</w:t>
      </w:r>
      <w:proofErr w:type="spellEnd"/>
    </w:p>
    <w:p w:rsidR="00C63DAF" w:rsidRPr="00C63DAF" w:rsidRDefault="00C63DAF" w:rsidP="00C63DAF">
      <w:pPr>
        <w:spacing w:after="120" w:line="252" w:lineRule="auto"/>
        <w:rPr>
          <w:sz w:val="28"/>
          <w:szCs w:val="28"/>
          <w:lang w:val="el-GR"/>
        </w:rPr>
      </w:pPr>
      <w:r w:rsidRPr="00C63DAF">
        <w:rPr>
          <w:sz w:val="28"/>
          <w:szCs w:val="28"/>
          <w:lang w:val="el-GR"/>
        </w:rPr>
        <w:t>ΜΜΕ και μέλη μας</w:t>
      </w:r>
    </w:p>
    <w:p w:rsidR="00C63DAF" w:rsidRPr="00C63DAF" w:rsidRDefault="00C63DAF" w:rsidP="00C63DAF">
      <w:pPr>
        <w:spacing w:after="120" w:line="252" w:lineRule="auto"/>
        <w:rPr>
          <w:sz w:val="28"/>
          <w:szCs w:val="28"/>
          <w:lang w:val="el-GR"/>
        </w:rPr>
      </w:pPr>
      <w:r w:rsidRPr="00C63DAF">
        <w:rPr>
          <w:sz w:val="28"/>
          <w:szCs w:val="28"/>
        </w:rPr>
        <w:t> </w:t>
      </w:r>
    </w:p>
    <w:p w:rsidR="00C63DAF" w:rsidRPr="00C63DAF" w:rsidRDefault="00C63DAF" w:rsidP="00C646FB">
      <w:pPr>
        <w:spacing w:after="160" w:line="252" w:lineRule="auto"/>
        <w:jc w:val="both"/>
        <w:rPr>
          <w:sz w:val="28"/>
          <w:szCs w:val="28"/>
          <w:lang w:val="el-GR"/>
        </w:rPr>
      </w:pPr>
      <w:r w:rsidRPr="00C63DAF">
        <w:rPr>
          <w:b/>
          <w:bCs/>
          <w:sz w:val="28"/>
          <w:szCs w:val="28"/>
          <w:lang w:val="el-GR"/>
        </w:rPr>
        <w:t>Θέμα:</w:t>
      </w:r>
      <w:r w:rsidRPr="00C63DAF">
        <w:rPr>
          <w:sz w:val="28"/>
          <w:szCs w:val="28"/>
          <w:lang w:val="el-GR"/>
        </w:rPr>
        <w:t xml:space="preserve"> Ερωτήματα σχετικά με τη διαδικασία παροχής υπηρεσιακής κινητής τηλεφωνίας</w:t>
      </w:r>
    </w:p>
    <w:p w:rsidR="00C63DAF" w:rsidRPr="00C63DAF" w:rsidRDefault="00C63DAF" w:rsidP="00C63DAF">
      <w:pPr>
        <w:spacing w:after="160" w:line="252" w:lineRule="auto"/>
        <w:rPr>
          <w:sz w:val="28"/>
          <w:szCs w:val="28"/>
          <w:lang w:val="el-GR"/>
        </w:rPr>
      </w:pPr>
      <w:r w:rsidRPr="00C63DAF">
        <w:rPr>
          <w:sz w:val="28"/>
          <w:szCs w:val="28"/>
        </w:rPr>
        <w:t> </w:t>
      </w:r>
    </w:p>
    <w:p w:rsidR="00C63DAF" w:rsidRPr="00C63DAF" w:rsidRDefault="00C646FB" w:rsidP="00C63DAF">
      <w:pPr>
        <w:spacing w:after="160" w:line="252" w:lineRule="auto"/>
        <w:rPr>
          <w:sz w:val="28"/>
          <w:szCs w:val="28"/>
          <w:lang w:val="el-GR"/>
        </w:rPr>
      </w:pPr>
      <w:r>
        <w:rPr>
          <w:sz w:val="28"/>
          <w:szCs w:val="28"/>
          <w:lang w:val="el-GR"/>
        </w:rPr>
        <w:t xml:space="preserve">   </w:t>
      </w:r>
      <w:r w:rsidR="00C63DAF" w:rsidRPr="00C63DAF">
        <w:rPr>
          <w:sz w:val="28"/>
          <w:szCs w:val="28"/>
          <w:lang w:val="el-GR"/>
        </w:rPr>
        <w:t>Αξιότιμε κύριε Υπουργέ,</w:t>
      </w:r>
    </w:p>
    <w:p w:rsidR="00C63DAF" w:rsidRPr="00C63DAF" w:rsidRDefault="00C646FB" w:rsidP="00C646FB">
      <w:pPr>
        <w:spacing w:after="160" w:line="252" w:lineRule="auto"/>
        <w:jc w:val="both"/>
        <w:rPr>
          <w:sz w:val="28"/>
          <w:szCs w:val="28"/>
          <w:lang w:val="el-GR"/>
        </w:rPr>
      </w:pPr>
      <w:r>
        <w:rPr>
          <w:sz w:val="28"/>
          <w:szCs w:val="28"/>
          <w:lang w:val="el-GR"/>
        </w:rPr>
        <w:t xml:space="preserve">  </w:t>
      </w:r>
      <w:r w:rsidR="00C63DAF" w:rsidRPr="00C63DAF">
        <w:rPr>
          <w:sz w:val="28"/>
          <w:szCs w:val="28"/>
          <w:lang w:val="el-GR"/>
        </w:rPr>
        <w:t xml:space="preserve">Η ΠΟΓΕΔΥ, με αίσθημα ευθύνης απέναντι στους εργαζόμενους, απευθύνεται σε εσάς ως ανώτατο θεματοφύλακα της υπηρεσιακής τάξης του </w:t>
      </w:r>
      <w:proofErr w:type="spellStart"/>
      <w:r w:rsidR="00C63DAF" w:rsidRPr="00C63DAF">
        <w:rPr>
          <w:sz w:val="28"/>
          <w:szCs w:val="28"/>
          <w:lang w:val="el-GR"/>
        </w:rPr>
        <w:t>ΥπΑΑΤ</w:t>
      </w:r>
      <w:proofErr w:type="spellEnd"/>
      <w:r w:rsidR="00C63DAF" w:rsidRPr="00C63DAF">
        <w:rPr>
          <w:sz w:val="28"/>
          <w:szCs w:val="28"/>
          <w:lang w:val="el-GR"/>
        </w:rPr>
        <w:t>, με σκοπό να ζητήσει να διερευνήσετε μια σειρά θεμάτων που αφορούν τη χορήγηση υπηρεσιακής σύνδεσης κινητής τηλεφωνίας και συσκευής προς την Υπηρεσιακή Γραμματέα, όπως αποτυπώνεται στη σχετική διοικητική πράξη (</w:t>
      </w:r>
      <w:hyperlink r:id="rId8" w:history="1">
        <w:r w:rsidR="00C63DAF" w:rsidRPr="003D220B">
          <w:rPr>
            <w:rStyle w:val="-"/>
            <w:sz w:val="28"/>
            <w:szCs w:val="28"/>
            <w:lang w:val="el-GR"/>
          </w:rPr>
          <w:t>ΑΔΑ: ΨΕΧ84653ΠΓ-Θ0Φ</w:t>
        </w:r>
      </w:hyperlink>
      <w:r w:rsidR="00C63DAF" w:rsidRPr="00C63DAF">
        <w:rPr>
          <w:sz w:val="28"/>
          <w:szCs w:val="28"/>
          <w:lang w:val="el-GR"/>
        </w:rPr>
        <w:t>).</w:t>
      </w:r>
    </w:p>
    <w:p w:rsidR="00C63DAF" w:rsidRPr="00C63DAF" w:rsidRDefault="00C646FB" w:rsidP="00C63DAF">
      <w:pPr>
        <w:spacing w:after="160" w:line="252" w:lineRule="auto"/>
        <w:rPr>
          <w:sz w:val="28"/>
          <w:szCs w:val="28"/>
          <w:lang w:val="el-GR"/>
        </w:rPr>
      </w:pPr>
      <w:r>
        <w:rPr>
          <w:b/>
          <w:bCs/>
          <w:sz w:val="28"/>
          <w:szCs w:val="28"/>
          <w:lang w:val="el-GR"/>
        </w:rPr>
        <w:t xml:space="preserve">  </w:t>
      </w:r>
      <w:r w:rsidR="00C63DAF" w:rsidRPr="00C63DAF">
        <w:rPr>
          <w:b/>
          <w:bCs/>
          <w:sz w:val="28"/>
          <w:szCs w:val="28"/>
          <w:lang w:val="el-GR"/>
        </w:rPr>
        <w:t>Συγκεκριμένα, ζητούμε να διερευνήσετε και να μας ενημερώσετε για τα ακόλουθα:</w:t>
      </w:r>
    </w:p>
    <w:p w:rsidR="00C63DAF" w:rsidRPr="00C63DAF" w:rsidRDefault="00C63DAF" w:rsidP="00C646FB">
      <w:pPr>
        <w:spacing w:after="160" w:line="252" w:lineRule="auto"/>
        <w:ind w:left="284"/>
        <w:jc w:val="both"/>
        <w:rPr>
          <w:sz w:val="28"/>
          <w:szCs w:val="28"/>
          <w:lang w:val="el-GR"/>
        </w:rPr>
      </w:pPr>
      <w:r w:rsidRPr="00C63DAF">
        <w:rPr>
          <w:sz w:val="28"/>
          <w:szCs w:val="28"/>
          <w:lang w:val="el-GR"/>
        </w:rPr>
        <w:t>1.</w:t>
      </w:r>
      <w:r w:rsidRPr="00C63DAF">
        <w:rPr>
          <w:sz w:val="28"/>
          <w:szCs w:val="28"/>
        </w:rPr>
        <w:t>   </w:t>
      </w:r>
      <w:r w:rsidRPr="00C63DAF">
        <w:rPr>
          <w:sz w:val="28"/>
          <w:szCs w:val="28"/>
          <w:lang w:val="el-GR"/>
        </w:rPr>
        <w:t xml:space="preserve"> Είναι σύμφωνο με τις αρχές της χρηστής διοίκησης και της νομοθεσίας περί αποφυγής σύγκρουσης συμφερόντων το γεγονός ότι η ίδια η Υπηρεσιακή Γραμματέας υπέγραψε και ενέκρινε τη δαπάνη που αφορά την προσωπική της υπηρεσιακή τηλεφωνική σύνδεση, ενεργώντας ταυτόχρονα ως αιτούσα και ως </w:t>
      </w:r>
      <w:proofErr w:type="spellStart"/>
      <w:r w:rsidRPr="00C63DAF">
        <w:rPr>
          <w:sz w:val="28"/>
          <w:szCs w:val="28"/>
          <w:lang w:val="el-GR"/>
        </w:rPr>
        <w:t>εγκρίνουσα</w:t>
      </w:r>
      <w:proofErr w:type="spellEnd"/>
      <w:r w:rsidRPr="00C63DAF">
        <w:rPr>
          <w:sz w:val="28"/>
          <w:szCs w:val="28"/>
          <w:lang w:val="el-GR"/>
        </w:rPr>
        <w:t xml:space="preserve"> της σχετικής δαπάνης; Υφίσταται, υπό τις συνθήκες αυτές, επαρκής διασφάλιση αντικειμενικότητας και αμεροληψίας στη διαδικασία; </w:t>
      </w:r>
    </w:p>
    <w:p w:rsidR="00C63DAF" w:rsidRPr="00C63DAF" w:rsidRDefault="00C63DAF" w:rsidP="00C646FB">
      <w:pPr>
        <w:spacing w:after="160" w:line="252" w:lineRule="auto"/>
        <w:ind w:left="284"/>
        <w:jc w:val="both"/>
        <w:rPr>
          <w:sz w:val="28"/>
          <w:szCs w:val="28"/>
          <w:lang w:val="el-GR"/>
        </w:rPr>
      </w:pPr>
      <w:r w:rsidRPr="00C63DAF">
        <w:rPr>
          <w:sz w:val="28"/>
          <w:szCs w:val="28"/>
          <w:lang w:val="el-GR"/>
        </w:rPr>
        <w:t>2.</w:t>
      </w:r>
      <w:r w:rsidRPr="00C63DAF">
        <w:rPr>
          <w:sz w:val="28"/>
          <w:szCs w:val="28"/>
        </w:rPr>
        <w:t>   </w:t>
      </w:r>
      <w:r w:rsidRPr="00C63DAF">
        <w:rPr>
          <w:sz w:val="28"/>
          <w:szCs w:val="28"/>
          <w:lang w:val="el-GR"/>
        </w:rPr>
        <w:t xml:space="preserve"> Υφίσταται πρόθεση από τη Διοίκηση για την κάλυψη των τηλεφωνικών συνδέσεων και λοιπών υπαλλήλων που χρησιμοποιούν σήμερα τις προσωπικές – </w:t>
      </w:r>
      <w:r w:rsidRPr="00C63DAF">
        <w:rPr>
          <w:sz w:val="28"/>
          <w:szCs w:val="28"/>
          <w:lang w:val="el-GR"/>
        </w:rPr>
        <w:lastRenderedPageBreak/>
        <w:t>ιδιωτικές τους συνδέσεις για υπηρεσιακούς σκοπούς, σύμφωνα και με τα επανειλημμένα αιτήματα της ΠΟΓΕΔΥ, όπως εν προκειμένω για το προσωπικό των ελεγκτικών υπηρεσιών;</w:t>
      </w:r>
    </w:p>
    <w:p w:rsidR="00C63DAF" w:rsidRPr="00C63DAF" w:rsidRDefault="00C63DAF" w:rsidP="00C646FB">
      <w:pPr>
        <w:spacing w:after="160" w:line="252" w:lineRule="auto"/>
        <w:ind w:left="284"/>
        <w:jc w:val="both"/>
        <w:rPr>
          <w:sz w:val="28"/>
          <w:szCs w:val="28"/>
          <w:lang w:val="el-GR"/>
        </w:rPr>
      </w:pPr>
      <w:r w:rsidRPr="00C63DAF">
        <w:rPr>
          <w:sz w:val="28"/>
          <w:szCs w:val="28"/>
          <w:lang w:val="el-GR"/>
        </w:rPr>
        <w:t>3.</w:t>
      </w:r>
      <w:r w:rsidRPr="00C63DAF">
        <w:rPr>
          <w:sz w:val="28"/>
          <w:szCs w:val="28"/>
        </w:rPr>
        <w:t>   </w:t>
      </w:r>
      <w:r w:rsidRPr="00C63DAF">
        <w:rPr>
          <w:sz w:val="28"/>
          <w:szCs w:val="28"/>
          <w:lang w:val="el-GR"/>
        </w:rPr>
        <w:t xml:space="preserve"> Πώς διασφαλίζεται η τήρηση της αρχής της ίσης μεταχείρισης μεταξύ των εργαζομένων, όταν η Διοίκηση δεν ικανοποιεί τα πάγια και εύλογα αιτήματα των υπηρεσιών για κάλυψη αυτονόητων υπηρεσιακών αναγκών, ενώ παράλληλα εγκρίνει χωρίς αντίστοιχη φειδώ δαπάνες για τα ανώτατα στελέχη της;</w:t>
      </w:r>
    </w:p>
    <w:p w:rsidR="00C63DAF" w:rsidRPr="00C63DAF" w:rsidRDefault="00C63DAF" w:rsidP="00C646FB">
      <w:pPr>
        <w:spacing w:after="160" w:line="252" w:lineRule="auto"/>
        <w:ind w:left="284"/>
        <w:jc w:val="both"/>
        <w:rPr>
          <w:sz w:val="28"/>
          <w:szCs w:val="28"/>
          <w:lang w:val="el-GR"/>
        </w:rPr>
      </w:pPr>
      <w:r w:rsidRPr="00C63DAF">
        <w:rPr>
          <w:sz w:val="28"/>
          <w:szCs w:val="28"/>
          <w:lang w:val="el-GR"/>
        </w:rPr>
        <w:t>4.</w:t>
      </w:r>
      <w:r w:rsidRPr="00C63DAF">
        <w:rPr>
          <w:sz w:val="28"/>
          <w:szCs w:val="28"/>
        </w:rPr>
        <w:t>   </w:t>
      </w:r>
      <w:r w:rsidRPr="00C63DAF">
        <w:rPr>
          <w:sz w:val="28"/>
          <w:szCs w:val="28"/>
          <w:lang w:val="el-GR"/>
        </w:rPr>
        <w:t xml:space="preserve"> Υφίσταται επαρκής τεκμηρίωση και αιτιολόγηση του ανώτατου ορίου δαπάνης των 200 ευρώ μηνιαίως, λαμβάνοντας υπόψη ότι τα εμπορικά προγράμματα κινητής τηλεφωνίας προσφέρουν πακέτα απεριόριστων κλήσεων και δεδομένων σε σαφώς χαμηλότερο κόστος; Ποια συγκεκριμένη υπηρεσιακή ανάγκη δικαιολογεί το συγκεκριμένο ύψος της δαπάνης; </w:t>
      </w:r>
    </w:p>
    <w:p w:rsidR="00C63DAF" w:rsidRPr="00C63DAF" w:rsidRDefault="00C63DAF" w:rsidP="00C646FB">
      <w:pPr>
        <w:spacing w:after="160" w:line="252" w:lineRule="auto"/>
        <w:ind w:left="284"/>
        <w:jc w:val="both"/>
        <w:rPr>
          <w:sz w:val="28"/>
          <w:szCs w:val="28"/>
          <w:lang w:val="el-GR"/>
        </w:rPr>
      </w:pPr>
      <w:r w:rsidRPr="00C63DAF">
        <w:rPr>
          <w:sz w:val="28"/>
          <w:szCs w:val="28"/>
          <w:lang w:val="el-GR"/>
        </w:rPr>
        <w:t>5.</w:t>
      </w:r>
      <w:r w:rsidRPr="00C63DAF">
        <w:rPr>
          <w:sz w:val="28"/>
          <w:szCs w:val="28"/>
        </w:rPr>
        <w:t>   </w:t>
      </w:r>
      <w:r w:rsidRPr="00C63DAF">
        <w:rPr>
          <w:sz w:val="28"/>
          <w:szCs w:val="28"/>
          <w:lang w:val="el-GR"/>
        </w:rPr>
        <w:t xml:space="preserve"> Ποια είναι η προβλεπόμενη διαδικασία ελέγχου της χρήσης της συγκεκριμένης υπηρεσιακής σύνδεσης και συσκευής ως προς τον αποκλειστικά υπηρεσιακό χαρακτήρα της; Ποια δικαιολογητικά απαιτούνται για την εκκαθάριση της σχετικής δαπάνης, ώστε να διασφαλίζεται η διαφάνεια και η χρηστή διαχείριση του δημόσιου χρήματος;</w:t>
      </w:r>
    </w:p>
    <w:p w:rsidR="00C63DAF" w:rsidRPr="00C63DAF" w:rsidRDefault="00C646FB" w:rsidP="00C646FB">
      <w:pPr>
        <w:spacing w:after="160" w:line="252" w:lineRule="auto"/>
        <w:jc w:val="both"/>
        <w:rPr>
          <w:sz w:val="28"/>
          <w:szCs w:val="28"/>
          <w:lang w:val="el-GR"/>
        </w:rPr>
      </w:pPr>
      <w:r>
        <w:rPr>
          <w:sz w:val="28"/>
          <w:szCs w:val="28"/>
          <w:lang w:val="el-GR"/>
        </w:rPr>
        <w:t xml:space="preserve">  </w:t>
      </w:r>
      <w:r w:rsidR="00C63DAF" w:rsidRPr="00C63DAF">
        <w:rPr>
          <w:sz w:val="28"/>
          <w:szCs w:val="28"/>
          <w:lang w:val="el-GR"/>
        </w:rPr>
        <w:t>Το Διοικητικό Συμβούλιο της ΠΟΓΕΔΥ παραμένει στη διάθεσή σας για διάλογο και συνεργασία, με στόχο τη διασφάλιση της διαφάνειας, της νομιμότητας και της ισότητας στις υπηρεσιακές παροχές.</w:t>
      </w:r>
    </w:p>
    <w:p w:rsidR="003A2473" w:rsidRPr="00C63DAF" w:rsidRDefault="003A2473" w:rsidP="00033463">
      <w:pPr>
        <w:ind w:firstLine="1134"/>
        <w:jc w:val="both"/>
        <w:rPr>
          <w:sz w:val="28"/>
          <w:szCs w:val="28"/>
          <w:lang w:val="el-GR"/>
        </w:rPr>
      </w:pPr>
    </w:p>
    <w:p w:rsidR="0049168F" w:rsidRPr="007E3253" w:rsidRDefault="0049168F" w:rsidP="0049168F">
      <w:pPr>
        <w:ind w:firstLine="1134"/>
        <w:jc w:val="right"/>
        <w:rPr>
          <w:rFonts w:ascii="Tahoma" w:hAnsi="Tahoma" w:cs="Tahoma"/>
          <w:bCs/>
          <w:sz w:val="26"/>
          <w:szCs w:val="26"/>
          <w:lang w:val="el-GR"/>
        </w:rPr>
      </w:pPr>
    </w:p>
    <w:p w:rsidR="002A2C35" w:rsidRDefault="002A2C35" w:rsidP="002A2C35">
      <w:pPr>
        <w:pStyle w:val="Web"/>
        <w:spacing w:before="120" w:beforeAutospacing="0" w:after="120" w:afterAutospacing="0"/>
        <w:jc w:val="center"/>
      </w:pPr>
      <w:r>
        <w:rPr>
          <w:rStyle w:val="a5"/>
        </w:rPr>
        <w:t>ΓΙΑ  ΤΟ  ΔΙΟΙΚΗΤΙΚΟ  ΣΥΜΒΟΥΛΙΟ</w:t>
      </w:r>
    </w:p>
    <w:p w:rsidR="002A2C35" w:rsidRPr="007E3253" w:rsidRDefault="002A2C35" w:rsidP="002A2C35">
      <w:pPr>
        <w:ind w:firstLine="1134"/>
        <w:jc w:val="center"/>
        <w:rPr>
          <w:rFonts w:ascii="Tahoma" w:hAnsi="Tahoma" w:cs="Tahoma"/>
          <w:bCs/>
          <w:sz w:val="26"/>
          <w:szCs w:val="26"/>
          <w:lang w:val="el-GR"/>
        </w:rPr>
      </w:pPr>
    </w:p>
    <w:tbl>
      <w:tblPr>
        <w:tblStyle w:val="a7"/>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3"/>
        <w:gridCol w:w="3066"/>
        <w:gridCol w:w="3543"/>
      </w:tblGrid>
      <w:tr w:rsidR="002A2C35" w:rsidTr="002A2C35">
        <w:tc>
          <w:tcPr>
            <w:tcW w:w="2713" w:type="dxa"/>
          </w:tcPr>
          <w:p w:rsidR="002A2C35" w:rsidRDefault="002A2C35" w:rsidP="002A2C35">
            <w:pPr>
              <w:jc w:val="center"/>
              <w:rPr>
                <w:rFonts w:ascii="Tahoma" w:hAnsi="Tahoma" w:cs="Tahoma"/>
                <w:bCs/>
                <w:sz w:val="26"/>
                <w:szCs w:val="26"/>
                <w:lang w:val="el-GR"/>
              </w:rPr>
            </w:pPr>
            <w:r>
              <w:rPr>
                <w:rFonts w:ascii="Tahoma" w:hAnsi="Tahoma" w:cs="Tahoma"/>
                <w:bCs/>
                <w:sz w:val="26"/>
                <w:szCs w:val="26"/>
                <w:lang w:val="el-GR"/>
              </w:rPr>
              <w:t>Ο   ΠΡΟΕΔΡΟΣ</w:t>
            </w:r>
          </w:p>
          <w:p w:rsidR="002A2C35" w:rsidRDefault="002A2C35" w:rsidP="002A2C35">
            <w:pPr>
              <w:jc w:val="center"/>
              <w:rPr>
                <w:rFonts w:ascii="Tahoma" w:hAnsi="Tahoma" w:cs="Tahoma"/>
                <w:bCs/>
                <w:sz w:val="26"/>
                <w:szCs w:val="26"/>
                <w:lang w:val="el-GR"/>
              </w:rPr>
            </w:pPr>
          </w:p>
        </w:tc>
        <w:tc>
          <w:tcPr>
            <w:tcW w:w="3066" w:type="dxa"/>
            <w:vMerge w:val="restart"/>
          </w:tcPr>
          <w:p w:rsidR="002A2C35" w:rsidRDefault="002A2C35" w:rsidP="002A2C35">
            <w:pPr>
              <w:jc w:val="center"/>
              <w:rPr>
                <w:rFonts w:ascii="Tahoma" w:hAnsi="Tahoma" w:cs="Tahoma"/>
                <w:bCs/>
                <w:sz w:val="26"/>
                <w:szCs w:val="26"/>
                <w:lang w:val="el-GR"/>
              </w:rPr>
            </w:pPr>
            <w:r w:rsidRPr="002A2C35">
              <w:rPr>
                <w:rFonts w:ascii="Tahoma" w:hAnsi="Tahoma" w:cs="Tahoma"/>
                <w:bCs/>
                <w:noProof/>
                <w:sz w:val="26"/>
                <w:szCs w:val="26"/>
                <w:lang w:val="el-GR"/>
              </w:rPr>
              <w:drawing>
                <wp:inline distT="0" distB="0" distL="0" distR="0">
                  <wp:extent cx="1790700" cy="14954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790700" cy="1495425"/>
                          </a:xfrm>
                          <a:prstGeom prst="rect">
                            <a:avLst/>
                          </a:prstGeom>
                          <a:noFill/>
                          <a:ln w="9525">
                            <a:noFill/>
                            <a:miter lim="800000"/>
                            <a:headEnd/>
                            <a:tailEnd/>
                          </a:ln>
                        </pic:spPr>
                      </pic:pic>
                    </a:graphicData>
                  </a:graphic>
                </wp:inline>
              </w:drawing>
            </w:r>
          </w:p>
        </w:tc>
        <w:tc>
          <w:tcPr>
            <w:tcW w:w="3543" w:type="dxa"/>
          </w:tcPr>
          <w:p w:rsidR="002A2C35" w:rsidRDefault="002A2C35" w:rsidP="002A2C35">
            <w:pPr>
              <w:jc w:val="center"/>
              <w:rPr>
                <w:rFonts w:ascii="Tahoma" w:hAnsi="Tahoma" w:cs="Tahoma"/>
                <w:bCs/>
                <w:sz w:val="26"/>
                <w:szCs w:val="26"/>
                <w:lang w:val="el-GR"/>
              </w:rPr>
            </w:pPr>
            <w:r>
              <w:rPr>
                <w:rFonts w:ascii="Tahoma" w:hAnsi="Tahoma" w:cs="Tahoma"/>
                <w:bCs/>
                <w:sz w:val="26"/>
                <w:szCs w:val="26"/>
                <w:lang w:val="el-GR"/>
              </w:rPr>
              <w:t>Ο  ΓΕΝΙΚΟΣ ΓΡΑΜΜΑΤΕΑΣ</w:t>
            </w:r>
          </w:p>
        </w:tc>
      </w:tr>
      <w:tr w:rsidR="002A2C35" w:rsidTr="002A2C35">
        <w:tc>
          <w:tcPr>
            <w:tcW w:w="2713" w:type="dxa"/>
          </w:tcPr>
          <w:p w:rsidR="002A2C35" w:rsidRDefault="002A2C35" w:rsidP="002A2C35">
            <w:pPr>
              <w:jc w:val="center"/>
              <w:rPr>
                <w:rFonts w:ascii="Tahoma" w:hAnsi="Tahoma" w:cs="Tahoma"/>
                <w:bCs/>
                <w:sz w:val="26"/>
                <w:szCs w:val="26"/>
                <w:lang w:val="el-GR"/>
              </w:rPr>
            </w:pPr>
          </w:p>
          <w:p w:rsidR="002A2C35" w:rsidRDefault="002A2C35" w:rsidP="002A2C35">
            <w:pPr>
              <w:jc w:val="center"/>
              <w:rPr>
                <w:rFonts w:ascii="Tahoma" w:hAnsi="Tahoma" w:cs="Tahoma"/>
                <w:bCs/>
                <w:sz w:val="26"/>
                <w:szCs w:val="26"/>
                <w:lang w:val="el-GR"/>
              </w:rPr>
            </w:pPr>
          </w:p>
        </w:tc>
        <w:tc>
          <w:tcPr>
            <w:tcW w:w="3066" w:type="dxa"/>
            <w:vMerge/>
          </w:tcPr>
          <w:p w:rsidR="002A2C35" w:rsidRDefault="002A2C35" w:rsidP="002A2C35">
            <w:pPr>
              <w:jc w:val="center"/>
              <w:rPr>
                <w:rFonts w:ascii="Tahoma" w:hAnsi="Tahoma" w:cs="Tahoma"/>
                <w:bCs/>
                <w:sz w:val="26"/>
                <w:szCs w:val="26"/>
                <w:lang w:val="el-GR"/>
              </w:rPr>
            </w:pPr>
          </w:p>
        </w:tc>
        <w:tc>
          <w:tcPr>
            <w:tcW w:w="3543" w:type="dxa"/>
          </w:tcPr>
          <w:p w:rsidR="002A2C35" w:rsidRDefault="002A2C35" w:rsidP="002A2C35">
            <w:pPr>
              <w:jc w:val="center"/>
              <w:rPr>
                <w:rFonts w:ascii="Tahoma" w:hAnsi="Tahoma" w:cs="Tahoma"/>
                <w:bCs/>
                <w:sz w:val="26"/>
                <w:szCs w:val="26"/>
                <w:lang w:val="el-GR"/>
              </w:rPr>
            </w:pPr>
          </w:p>
        </w:tc>
      </w:tr>
      <w:tr w:rsidR="002A2C35" w:rsidTr="002A2C35">
        <w:tc>
          <w:tcPr>
            <w:tcW w:w="2713" w:type="dxa"/>
          </w:tcPr>
          <w:p w:rsidR="002A2C35" w:rsidRDefault="002A2C35" w:rsidP="002A2C35">
            <w:pPr>
              <w:jc w:val="center"/>
              <w:rPr>
                <w:rFonts w:ascii="Tahoma" w:hAnsi="Tahoma" w:cs="Tahoma"/>
                <w:bCs/>
                <w:sz w:val="26"/>
                <w:szCs w:val="26"/>
                <w:lang w:val="el-GR"/>
              </w:rPr>
            </w:pPr>
            <w:r>
              <w:rPr>
                <w:rFonts w:ascii="Tahoma" w:hAnsi="Tahoma" w:cs="Tahoma"/>
                <w:bCs/>
                <w:sz w:val="26"/>
                <w:szCs w:val="26"/>
                <w:lang w:val="el-GR"/>
              </w:rPr>
              <w:t>ΝΙΚΟΣ  ΚΑΚΑΒΑΣ</w:t>
            </w:r>
          </w:p>
          <w:p w:rsidR="002A2C35" w:rsidRDefault="002A2C35" w:rsidP="002A2C35">
            <w:pPr>
              <w:jc w:val="center"/>
              <w:rPr>
                <w:rFonts w:ascii="Tahoma" w:hAnsi="Tahoma" w:cs="Tahoma"/>
                <w:bCs/>
                <w:sz w:val="26"/>
                <w:szCs w:val="26"/>
                <w:lang w:val="el-GR"/>
              </w:rPr>
            </w:pPr>
          </w:p>
        </w:tc>
        <w:tc>
          <w:tcPr>
            <w:tcW w:w="3066" w:type="dxa"/>
            <w:vMerge/>
          </w:tcPr>
          <w:p w:rsidR="002A2C35" w:rsidRDefault="002A2C35" w:rsidP="002A2C35">
            <w:pPr>
              <w:jc w:val="center"/>
              <w:rPr>
                <w:rFonts w:ascii="Tahoma" w:hAnsi="Tahoma" w:cs="Tahoma"/>
                <w:bCs/>
                <w:sz w:val="26"/>
                <w:szCs w:val="26"/>
                <w:lang w:val="el-GR"/>
              </w:rPr>
            </w:pPr>
          </w:p>
        </w:tc>
        <w:tc>
          <w:tcPr>
            <w:tcW w:w="3543" w:type="dxa"/>
          </w:tcPr>
          <w:p w:rsidR="002A2C35" w:rsidRDefault="002A2C35" w:rsidP="002A2C35">
            <w:pPr>
              <w:jc w:val="center"/>
              <w:rPr>
                <w:rFonts w:ascii="Tahoma" w:hAnsi="Tahoma" w:cs="Tahoma"/>
                <w:bCs/>
                <w:sz w:val="26"/>
                <w:szCs w:val="26"/>
                <w:lang w:val="el-GR"/>
              </w:rPr>
            </w:pPr>
            <w:r>
              <w:rPr>
                <w:rFonts w:ascii="Tahoma" w:hAnsi="Tahoma" w:cs="Tahoma"/>
                <w:bCs/>
                <w:sz w:val="26"/>
                <w:szCs w:val="26"/>
                <w:lang w:val="el-GR"/>
              </w:rPr>
              <w:t>ΣΠΥΡΙΔΩΝ ΚΑΤΣΙΠΟΔΑΣ</w:t>
            </w:r>
          </w:p>
        </w:tc>
      </w:tr>
    </w:tbl>
    <w:p w:rsidR="002A2C35" w:rsidRPr="007E3253" w:rsidRDefault="002A2C35" w:rsidP="007E5511">
      <w:pPr>
        <w:rPr>
          <w:rFonts w:ascii="Tahoma" w:hAnsi="Tahoma" w:cs="Tahoma"/>
          <w:bCs/>
          <w:sz w:val="26"/>
          <w:szCs w:val="26"/>
          <w:lang w:val="el-GR"/>
        </w:rPr>
      </w:pPr>
    </w:p>
    <w:sectPr w:rsidR="002A2C35" w:rsidRPr="007E3253" w:rsidSect="007E5511">
      <w:headerReference w:type="default" r:id="rId10"/>
      <w:pgSz w:w="11906" w:h="16838"/>
      <w:pgMar w:top="1134" w:right="1134" w:bottom="1134" w:left="1134"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96E" w:rsidRDefault="00F8796E" w:rsidP="00C865D6">
      <w:r>
        <w:separator/>
      </w:r>
    </w:p>
  </w:endnote>
  <w:endnote w:type="continuationSeparator" w:id="1">
    <w:p w:rsidR="00F8796E" w:rsidRDefault="00F8796E" w:rsidP="00C865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96E" w:rsidRDefault="00F8796E" w:rsidP="00C865D6">
      <w:r>
        <w:separator/>
      </w:r>
    </w:p>
  </w:footnote>
  <w:footnote w:type="continuationSeparator" w:id="1">
    <w:p w:rsidR="00F8796E" w:rsidRDefault="00F8796E" w:rsidP="00C865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5D6" w:rsidRDefault="00906319">
    <w:pPr>
      <w:jc w:val="center"/>
    </w:pPr>
    <w:r>
      <w:fldChar w:fldCharType="begin"/>
    </w:r>
    <w:r w:rsidR="00EA1582">
      <w:instrText>PAGE</w:instrText>
    </w:r>
    <w:r>
      <w:fldChar w:fldCharType="separate"/>
    </w:r>
    <w:r w:rsidR="007E3AE3">
      <w:rPr>
        <w:noProof/>
      </w:rPr>
      <w:t>2</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E7A45"/>
    <w:multiLevelType w:val="multilevel"/>
    <w:tmpl w:val="540477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23F20E8"/>
    <w:multiLevelType w:val="hybridMultilevel"/>
    <w:tmpl w:val="0F5C99E6"/>
    <w:lvl w:ilvl="0" w:tplc="ACDCFDD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033463"/>
    <w:rsid w:val="00033463"/>
    <w:rsid w:val="000E066C"/>
    <w:rsid w:val="001F73A1"/>
    <w:rsid w:val="002A2C35"/>
    <w:rsid w:val="003A2473"/>
    <w:rsid w:val="003A5107"/>
    <w:rsid w:val="003D220B"/>
    <w:rsid w:val="003E02AB"/>
    <w:rsid w:val="004356D7"/>
    <w:rsid w:val="00466011"/>
    <w:rsid w:val="0049168F"/>
    <w:rsid w:val="004C79BF"/>
    <w:rsid w:val="004F5720"/>
    <w:rsid w:val="00513FF6"/>
    <w:rsid w:val="00534E0E"/>
    <w:rsid w:val="005A0DA1"/>
    <w:rsid w:val="005C75C4"/>
    <w:rsid w:val="00790568"/>
    <w:rsid w:val="007E3253"/>
    <w:rsid w:val="007E3AE3"/>
    <w:rsid w:val="007E5511"/>
    <w:rsid w:val="007F5106"/>
    <w:rsid w:val="008000A8"/>
    <w:rsid w:val="00897211"/>
    <w:rsid w:val="008B2F08"/>
    <w:rsid w:val="008C5F82"/>
    <w:rsid w:val="00906319"/>
    <w:rsid w:val="00BE7709"/>
    <w:rsid w:val="00C63DAF"/>
    <w:rsid w:val="00C646FB"/>
    <w:rsid w:val="00C865D6"/>
    <w:rsid w:val="00D553C2"/>
    <w:rsid w:val="00DE4CC9"/>
    <w:rsid w:val="00E516BC"/>
    <w:rsid w:val="00E6652F"/>
    <w:rsid w:val="00E7413C"/>
    <w:rsid w:val="00EA1582"/>
    <w:rsid w:val="00EB0ABE"/>
    <w:rsid w:val="00EE5E76"/>
    <w:rsid w:val="00EF2F44"/>
    <w:rsid w:val="00F62417"/>
    <w:rsid w:val="00F8796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463"/>
    <w:pPr>
      <w:spacing w:after="0" w:line="240" w:lineRule="auto"/>
    </w:pPr>
    <w:rPr>
      <w:rFonts w:ascii="Times New Roman" w:eastAsia="Times New Roman" w:hAnsi="Times New Roman" w:cs="Times New Roman"/>
      <w:kern w:val="0"/>
      <w:sz w:val="20"/>
      <w:szCs w:val="20"/>
      <w:lang w:val="en-GB"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rsid w:val="00033463"/>
    <w:pPr>
      <w:spacing w:before="100" w:beforeAutospacing="1" w:after="100" w:afterAutospacing="1"/>
    </w:pPr>
    <w:rPr>
      <w:sz w:val="24"/>
      <w:szCs w:val="24"/>
      <w:lang w:val="el-GR"/>
    </w:rPr>
  </w:style>
  <w:style w:type="character" w:styleId="a3">
    <w:name w:val="annotation reference"/>
    <w:uiPriority w:val="99"/>
    <w:semiHidden/>
    <w:unhideWhenUsed/>
    <w:rsid w:val="00033463"/>
    <w:rPr>
      <w:sz w:val="16"/>
      <w:szCs w:val="16"/>
    </w:rPr>
  </w:style>
  <w:style w:type="paragraph" w:styleId="a4">
    <w:name w:val="annotation text"/>
    <w:basedOn w:val="a"/>
    <w:link w:val="Char"/>
    <w:uiPriority w:val="99"/>
    <w:semiHidden/>
    <w:unhideWhenUsed/>
    <w:rsid w:val="00033463"/>
  </w:style>
  <w:style w:type="character" w:customStyle="1" w:styleId="Char">
    <w:name w:val="Κείμενο σχολίου Char"/>
    <w:basedOn w:val="a0"/>
    <w:link w:val="a4"/>
    <w:uiPriority w:val="99"/>
    <w:semiHidden/>
    <w:rsid w:val="00033463"/>
    <w:rPr>
      <w:rFonts w:ascii="Times New Roman" w:eastAsia="Times New Roman" w:hAnsi="Times New Roman" w:cs="Times New Roman"/>
      <w:kern w:val="0"/>
      <w:sz w:val="20"/>
      <w:szCs w:val="20"/>
      <w:lang w:val="en-GB" w:eastAsia="el-GR"/>
    </w:rPr>
  </w:style>
  <w:style w:type="character" w:styleId="-">
    <w:name w:val="Hyperlink"/>
    <w:basedOn w:val="a0"/>
    <w:uiPriority w:val="99"/>
    <w:unhideWhenUsed/>
    <w:qFormat/>
    <w:rsid w:val="003A2473"/>
    <w:rPr>
      <w:color w:val="0000FF"/>
      <w:u w:val="single"/>
    </w:rPr>
  </w:style>
  <w:style w:type="character" w:styleId="a5">
    <w:name w:val="Strong"/>
    <w:uiPriority w:val="22"/>
    <w:qFormat/>
    <w:rsid w:val="002A2C35"/>
    <w:rPr>
      <w:b/>
      <w:bCs/>
    </w:rPr>
  </w:style>
  <w:style w:type="paragraph" w:styleId="a6">
    <w:name w:val="Balloon Text"/>
    <w:basedOn w:val="a"/>
    <w:link w:val="Char0"/>
    <w:uiPriority w:val="99"/>
    <w:semiHidden/>
    <w:unhideWhenUsed/>
    <w:rsid w:val="002A2C35"/>
    <w:rPr>
      <w:rFonts w:ascii="Tahoma" w:hAnsi="Tahoma" w:cs="Tahoma"/>
      <w:sz w:val="16"/>
      <w:szCs w:val="16"/>
    </w:rPr>
  </w:style>
  <w:style w:type="character" w:customStyle="1" w:styleId="Char0">
    <w:name w:val="Κείμενο πλαισίου Char"/>
    <w:basedOn w:val="a0"/>
    <w:link w:val="a6"/>
    <w:uiPriority w:val="99"/>
    <w:semiHidden/>
    <w:rsid w:val="002A2C35"/>
    <w:rPr>
      <w:rFonts w:ascii="Tahoma" w:eastAsia="Times New Roman" w:hAnsi="Tahoma" w:cs="Tahoma"/>
      <w:kern w:val="0"/>
      <w:sz w:val="16"/>
      <w:szCs w:val="16"/>
      <w:lang w:val="en-GB" w:eastAsia="el-GR"/>
    </w:rPr>
  </w:style>
  <w:style w:type="table" w:styleId="a7">
    <w:name w:val="Table Grid"/>
    <w:basedOn w:val="a1"/>
    <w:uiPriority w:val="39"/>
    <w:rsid w:val="002A2C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mail-msolistparagraph">
    <w:name w:val="gmail-msolistparagraph"/>
    <w:basedOn w:val="a"/>
    <w:rsid w:val="004F5720"/>
    <w:pPr>
      <w:spacing w:before="100" w:beforeAutospacing="1" w:after="100" w:afterAutospacing="1"/>
    </w:pPr>
    <w:rPr>
      <w:rFonts w:eastAsiaTheme="minorHAnsi"/>
      <w:sz w:val="24"/>
      <w:szCs w:val="24"/>
      <w:lang w:val="el-GR"/>
    </w:rPr>
  </w:style>
</w:styles>
</file>

<file path=word/webSettings.xml><?xml version="1.0" encoding="utf-8"?>
<w:webSettings xmlns:r="http://schemas.openxmlformats.org/officeDocument/2006/relationships" xmlns:w="http://schemas.openxmlformats.org/wordprocessingml/2006/main">
  <w:divs>
    <w:div w:id="432944189">
      <w:bodyDiv w:val="1"/>
      <w:marLeft w:val="0"/>
      <w:marRight w:val="0"/>
      <w:marTop w:val="0"/>
      <w:marBottom w:val="0"/>
      <w:divBdr>
        <w:top w:val="none" w:sz="0" w:space="0" w:color="auto"/>
        <w:left w:val="none" w:sz="0" w:space="0" w:color="auto"/>
        <w:bottom w:val="none" w:sz="0" w:space="0" w:color="auto"/>
        <w:right w:val="none" w:sz="0" w:space="0" w:color="auto"/>
      </w:divBdr>
    </w:div>
    <w:div w:id="18632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vgeia.gov.gr/doc/%CE%A8%CE%95%CE%A784653%CE%A0%CE%93-%CE%980%CE%A6?inline=true" TargetMode="External"/><Relationship Id="rId3" Type="http://schemas.openxmlformats.org/officeDocument/2006/relationships/settings" Target="settings.xml"/><Relationship Id="rId7" Type="http://schemas.openxmlformats.org/officeDocument/2006/relationships/hyperlink" Target="mailto:e-mail%20:%20ax2u128@minagric.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2437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Konstantinos Tsakiris</dc:creator>
  <cp:lastModifiedBy>User</cp:lastModifiedBy>
  <cp:revision>2</cp:revision>
  <cp:lastPrinted>2025-07-30T13:04:00Z</cp:lastPrinted>
  <dcterms:created xsi:type="dcterms:W3CDTF">2025-07-30T13:05:00Z</dcterms:created>
  <dcterms:modified xsi:type="dcterms:W3CDTF">2025-07-30T13:05:00Z</dcterms:modified>
</cp:coreProperties>
</file>