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640"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9640"/>
      </w:tblGrid>
      <w:tr w:rsidR="00FA6B32" w:rsidRPr="00D47E08" w:rsidTr="00212ACB">
        <w:trPr>
          <w:trHeight w:val="1813"/>
          <w:jc w:val="center"/>
        </w:trPr>
        <w:tc>
          <w:tcPr>
            <w:tcW w:w="9640" w:type="dxa"/>
          </w:tcPr>
          <w:p w:rsidR="00FA6B32" w:rsidRPr="00B00F7C" w:rsidRDefault="00FA6B32" w:rsidP="000B1E2B">
            <w:pPr>
              <w:spacing w:after="0" w:line="300" w:lineRule="auto"/>
              <w:ind w:right="771"/>
              <w:jc w:val="center"/>
              <w:rPr>
                <w:rFonts w:ascii="Times New Roman" w:hAnsi="Times New Roman"/>
                <w:b/>
              </w:rPr>
            </w:pPr>
            <w:r w:rsidRPr="00B00F7C">
              <w:rPr>
                <w:rFonts w:ascii="Times New Roman" w:hAnsi="Times New Roman"/>
                <w:b/>
              </w:rPr>
              <w:t>ΠΑΝΕΛΛΗΝΙΑ</w:t>
            </w:r>
            <w:r w:rsidR="00212ACB">
              <w:rPr>
                <w:rFonts w:ascii="Times New Roman" w:hAnsi="Times New Roman"/>
                <w:b/>
              </w:rPr>
              <w:t xml:space="preserve"> </w:t>
            </w:r>
            <w:r w:rsidRPr="00B00F7C">
              <w:rPr>
                <w:rFonts w:ascii="Times New Roman" w:hAnsi="Times New Roman"/>
                <w:b/>
              </w:rPr>
              <w:t>ΟΜΟΣΠΟΝΔΙΑ</w:t>
            </w:r>
            <w:r w:rsidR="00212ACB">
              <w:rPr>
                <w:rFonts w:ascii="Times New Roman" w:hAnsi="Times New Roman"/>
                <w:b/>
              </w:rPr>
              <w:t xml:space="preserve"> </w:t>
            </w:r>
            <w:r w:rsidRPr="00B00F7C">
              <w:rPr>
                <w:rFonts w:ascii="Times New Roman" w:hAnsi="Times New Roman"/>
                <w:b/>
              </w:rPr>
              <w:t>ΓΕΩΤΕΧΝΙΚΩΝ</w:t>
            </w:r>
            <w:r w:rsidR="00212ACB">
              <w:rPr>
                <w:rFonts w:ascii="Times New Roman" w:hAnsi="Times New Roman"/>
                <w:b/>
              </w:rPr>
              <w:t xml:space="preserve"> </w:t>
            </w:r>
            <w:r w:rsidRPr="00B00F7C">
              <w:rPr>
                <w:rFonts w:ascii="Times New Roman" w:hAnsi="Times New Roman"/>
                <w:b/>
              </w:rPr>
              <w:t>ΔΗΜΟΣΙΩΝ</w:t>
            </w:r>
            <w:r w:rsidR="00212ACB">
              <w:rPr>
                <w:rFonts w:ascii="Times New Roman" w:hAnsi="Times New Roman"/>
                <w:b/>
              </w:rPr>
              <w:t xml:space="preserve"> </w:t>
            </w:r>
            <w:r w:rsidRPr="00B00F7C">
              <w:rPr>
                <w:rFonts w:ascii="Times New Roman" w:hAnsi="Times New Roman"/>
                <w:b/>
              </w:rPr>
              <w:t>ΥΠΑΛΛΗΛΩΝ</w:t>
            </w:r>
            <w:r w:rsidR="00212ACB">
              <w:rPr>
                <w:rFonts w:ascii="Times New Roman" w:hAnsi="Times New Roman"/>
                <w:b/>
              </w:rPr>
              <w:t xml:space="preserve"> </w:t>
            </w:r>
            <w:r w:rsidRPr="00B00F7C">
              <w:rPr>
                <w:rFonts w:ascii="Times New Roman" w:hAnsi="Times New Roman"/>
                <w:b/>
              </w:rPr>
              <w:t>(ΠΟΓΕΔΥ)</w:t>
            </w:r>
          </w:p>
          <w:p w:rsidR="00FA6B32" w:rsidRPr="00B00F7C" w:rsidRDefault="00FA6B32" w:rsidP="000B1E2B">
            <w:pPr>
              <w:spacing w:after="0" w:line="295" w:lineRule="auto"/>
              <w:ind w:left="864" w:right="899" w:firstLine="35"/>
              <w:jc w:val="center"/>
              <w:rPr>
                <w:rFonts w:ascii="Times New Roman" w:hAnsi="Times New Roman"/>
                <w:spacing w:val="1"/>
              </w:rPr>
            </w:pPr>
            <w:r w:rsidRPr="00B00F7C">
              <w:rPr>
                <w:rFonts w:ascii="Times New Roman" w:hAnsi="Times New Roman"/>
              </w:rPr>
              <w:t>ΓΕΩΠΟΝΟΙ – ΔΑΣΟΛΟΓΟΙ – ΚΤΗΝΙΑΤΡΟΙ – ΙΧΘΥΟΛΟΓΟΙ - ΓΕΩΛΟΓΟΙ</w:t>
            </w:r>
          </w:p>
          <w:p w:rsidR="00FA6B32" w:rsidRPr="00B00F7C" w:rsidRDefault="00FA6B32" w:rsidP="005D1192">
            <w:pPr>
              <w:spacing w:after="0" w:line="295" w:lineRule="auto"/>
              <w:ind w:right="899"/>
              <w:jc w:val="right"/>
              <w:rPr>
                <w:rFonts w:ascii="Times New Roman" w:hAnsi="Times New Roman"/>
              </w:rPr>
            </w:pPr>
            <w:r w:rsidRPr="00B00F7C">
              <w:rPr>
                <w:rFonts w:ascii="Times New Roman" w:hAnsi="Times New Roman"/>
              </w:rPr>
              <w:t>Αχαρνών2ΑθήναΤ.Κ.10176Τηλ.:210-5234189,210-2124041</w:t>
            </w:r>
          </w:p>
          <w:p w:rsidR="00FA6B32" w:rsidRPr="00B00F7C" w:rsidRDefault="009D21BA" w:rsidP="000B1E2B">
            <w:pPr>
              <w:spacing w:after="0" w:line="240" w:lineRule="auto"/>
              <w:ind w:left="734" w:right="771"/>
              <w:jc w:val="center"/>
              <w:rPr>
                <w:rFonts w:ascii="Times New Roman" w:hAnsi="Times New Roman"/>
                <w:b/>
                <w:lang w:val="en-US"/>
              </w:rPr>
            </w:pPr>
            <w:r>
              <w:fldChar w:fldCharType="begin"/>
            </w:r>
            <w:r w:rsidRPr="00D47E08">
              <w:rPr>
                <w:lang w:val="en-US"/>
              </w:rPr>
              <w:instrText>HYPERLINK "mailto:e-mail%20:%20ax2u128@minagric.gr"</w:instrText>
            </w:r>
            <w:r>
              <w:fldChar w:fldCharType="separate"/>
            </w:r>
            <w:r w:rsidR="00FA6B32" w:rsidRPr="00B00F7C">
              <w:rPr>
                <w:rStyle w:val="-"/>
                <w:rFonts w:ascii="Times New Roman" w:hAnsi="Times New Roman"/>
                <w:b/>
                <w:lang w:val="en-US"/>
              </w:rPr>
              <w:t>e-mail : ax2u128@minagric.gr</w:t>
            </w:r>
            <w:r>
              <w:fldChar w:fldCharType="end"/>
            </w:r>
          </w:p>
        </w:tc>
      </w:tr>
    </w:tbl>
    <w:p w:rsidR="00FA6B32" w:rsidRPr="00D47E08" w:rsidRDefault="00FA6B32" w:rsidP="005D1192">
      <w:pPr>
        <w:spacing w:before="80"/>
        <w:ind w:left="5040"/>
        <w:jc w:val="both"/>
        <w:rPr>
          <w:rFonts w:ascii="Times New Roman" w:hAnsi="Times New Roman"/>
          <w:b/>
          <w:sz w:val="28"/>
          <w:szCs w:val="28"/>
        </w:rPr>
      </w:pPr>
      <w:r w:rsidRPr="005D1192">
        <w:rPr>
          <w:rFonts w:ascii="Times New Roman" w:hAnsi="Times New Roman"/>
          <w:b/>
          <w:color w:val="221F1F"/>
          <w:w w:val="80"/>
          <w:sz w:val="28"/>
          <w:szCs w:val="28"/>
          <w:lang w:val="en-US"/>
        </w:rPr>
        <w:tab/>
      </w:r>
      <w:r w:rsidR="005D1192" w:rsidRPr="00C3281C">
        <w:rPr>
          <w:rFonts w:ascii="Times New Roman" w:hAnsi="Times New Roman"/>
          <w:b/>
          <w:color w:val="221F1F"/>
          <w:w w:val="80"/>
          <w:sz w:val="28"/>
          <w:szCs w:val="28"/>
          <w:lang w:val="en-US"/>
        </w:rPr>
        <w:tab/>
      </w:r>
      <w:r w:rsidR="005D1192" w:rsidRPr="00C3281C">
        <w:rPr>
          <w:rFonts w:ascii="Times New Roman" w:hAnsi="Times New Roman"/>
          <w:b/>
          <w:color w:val="221F1F"/>
          <w:w w:val="80"/>
          <w:sz w:val="28"/>
          <w:szCs w:val="28"/>
          <w:lang w:val="en-US"/>
        </w:rPr>
        <w:tab/>
      </w:r>
      <w:r w:rsidRPr="00D47E08">
        <w:rPr>
          <w:rFonts w:ascii="Times New Roman" w:hAnsi="Times New Roman"/>
          <w:b/>
          <w:color w:val="221F1F"/>
          <w:w w:val="80"/>
          <w:sz w:val="28"/>
          <w:szCs w:val="28"/>
        </w:rPr>
        <w:t xml:space="preserve">Αθήνα </w:t>
      </w:r>
      <w:r w:rsidR="00212ACB" w:rsidRPr="00D47E08">
        <w:rPr>
          <w:rFonts w:ascii="Times New Roman" w:hAnsi="Times New Roman"/>
          <w:b/>
          <w:color w:val="221F1F"/>
          <w:w w:val="80"/>
          <w:sz w:val="28"/>
          <w:szCs w:val="28"/>
        </w:rPr>
        <w:t>30</w:t>
      </w:r>
      <w:r w:rsidR="001D09FF" w:rsidRPr="00D47E08">
        <w:rPr>
          <w:rFonts w:ascii="Times New Roman" w:hAnsi="Times New Roman"/>
          <w:b/>
          <w:color w:val="221F1F"/>
          <w:w w:val="80"/>
          <w:sz w:val="28"/>
          <w:szCs w:val="28"/>
        </w:rPr>
        <w:t>-1</w:t>
      </w:r>
      <w:r w:rsidR="005D1192" w:rsidRPr="00D47E08">
        <w:rPr>
          <w:rFonts w:ascii="Times New Roman" w:hAnsi="Times New Roman"/>
          <w:b/>
          <w:color w:val="221F1F"/>
          <w:w w:val="80"/>
          <w:sz w:val="28"/>
          <w:szCs w:val="28"/>
        </w:rPr>
        <w:t>2</w:t>
      </w:r>
      <w:r w:rsidRPr="00D47E08">
        <w:rPr>
          <w:rFonts w:ascii="Times New Roman" w:hAnsi="Times New Roman"/>
          <w:b/>
          <w:color w:val="221F1F"/>
          <w:w w:val="80"/>
          <w:sz w:val="28"/>
          <w:szCs w:val="28"/>
        </w:rPr>
        <w:t>-</w:t>
      </w:r>
      <w:r w:rsidRPr="00D47E08">
        <w:rPr>
          <w:rFonts w:ascii="Times New Roman" w:hAnsi="Times New Roman"/>
          <w:b/>
          <w:color w:val="221F1F"/>
          <w:spacing w:val="-4"/>
          <w:w w:val="80"/>
          <w:sz w:val="28"/>
          <w:szCs w:val="28"/>
        </w:rPr>
        <w:t>2025</w:t>
      </w:r>
    </w:p>
    <w:p w:rsidR="005D1192" w:rsidRPr="005D1192" w:rsidRDefault="005D1192" w:rsidP="005D1192">
      <w:pPr>
        <w:spacing w:line="252" w:lineRule="auto"/>
        <w:jc w:val="center"/>
        <w:rPr>
          <w:rFonts w:ascii="Times New Roman" w:hAnsi="Times New Roman"/>
          <w:b/>
          <w:color w:val="1F497D"/>
          <w:sz w:val="28"/>
          <w:szCs w:val="28"/>
        </w:rPr>
      </w:pPr>
      <w:r w:rsidRPr="005D1192">
        <w:rPr>
          <w:rFonts w:ascii="Times New Roman" w:hAnsi="Times New Roman"/>
          <w:b/>
          <w:color w:val="1F497D"/>
          <w:sz w:val="28"/>
          <w:szCs w:val="28"/>
        </w:rPr>
        <w:t>ΔΕΛΤΙΟ ΤΥΠΟΥ</w:t>
      </w:r>
    </w:p>
    <w:p w:rsidR="00212ACB" w:rsidRPr="00212ACB" w:rsidRDefault="00212ACB" w:rsidP="00212ACB">
      <w:pPr>
        <w:shd w:val="clear" w:color="auto" w:fill="FFFFFF"/>
        <w:spacing w:line="207" w:lineRule="atLeast"/>
        <w:jc w:val="both"/>
        <w:rPr>
          <w:rFonts w:ascii="Times New Roman" w:eastAsia="Times New Roman" w:hAnsi="Times New Roman"/>
          <w:color w:val="222222"/>
          <w:kern w:val="0"/>
          <w:sz w:val="28"/>
          <w:szCs w:val="28"/>
          <w:lang w:eastAsia="el-GR"/>
        </w:rPr>
      </w:pPr>
      <w:r w:rsidRPr="00212ACB">
        <w:rPr>
          <w:rFonts w:ascii="Times New Roman" w:eastAsia="Times New Roman" w:hAnsi="Times New Roman"/>
          <w:b/>
          <w:bCs/>
          <w:color w:val="222222"/>
          <w:kern w:val="0"/>
          <w:sz w:val="28"/>
          <w:szCs w:val="28"/>
          <w:lang w:eastAsia="el-GR"/>
        </w:rPr>
        <w:t>ΘΕΜΑ: Η πολιτική ηγεσία “μπαλώνει” τον “αμαρτωλό” ΟΠΕΚΕΠΕ και διαλύει τις Υπηρεσίες</w:t>
      </w:r>
    </w:p>
    <w:p w:rsidR="00212ACB" w:rsidRPr="00212ACB" w:rsidRDefault="00212ACB" w:rsidP="00212ACB">
      <w:pPr>
        <w:shd w:val="clear" w:color="auto" w:fill="FFFFFF"/>
        <w:spacing w:line="207" w:lineRule="atLeast"/>
        <w:jc w:val="both"/>
        <w:rPr>
          <w:rFonts w:ascii="Times New Roman" w:eastAsia="Times New Roman" w:hAnsi="Times New Roman"/>
          <w:color w:val="222222"/>
          <w:kern w:val="0"/>
          <w:sz w:val="28"/>
          <w:szCs w:val="28"/>
          <w:lang w:eastAsia="el-GR"/>
        </w:rPr>
      </w:pPr>
      <w:r w:rsidRPr="00212ACB">
        <w:rPr>
          <w:rFonts w:ascii="Times New Roman" w:eastAsia="Times New Roman" w:hAnsi="Times New Roman"/>
          <w:color w:val="222222"/>
          <w:kern w:val="0"/>
          <w:sz w:val="28"/>
          <w:szCs w:val="28"/>
          <w:lang w:eastAsia="el-GR"/>
        </w:rPr>
        <w:t>Η ΠΟΓΕΔΥ καταδικάζει απερίφραστα την πρόσφατη κυβερνητική απόφαση για τη συγκρότηση και λειτουργία έκτακτων ελεγκτικών κλιμακίων του ΟΠΕΚΕΠΕ με μετακινούμενους υπαλλήλους από άλλες Υπηρεσίες, καθώς και για τον καθορισμό αποζημίωσης και εκτός έδρας απασχόλησής τους ως μια </w:t>
      </w:r>
      <w:r w:rsidRPr="00212ACB">
        <w:rPr>
          <w:rFonts w:ascii="Times New Roman" w:eastAsia="Times New Roman" w:hAnsi="Times New Roman"/>
          <w:b/>
          <w:bCs/>
          <w:color w:val="222222"/>
          <w:kern w:val="0"/>
          <w:sz w:val="28"/>
          <w:szCs w:val="28"/>
          <w:lang w:eastAsia="el-GR"/>
        </w:rPr>
        <w:t xml:space="preserve">καθαρά πολιτική επιλογή </w:t>
      </w:r>
      <w:proofErr w:type="spellStart"/>
      <w:r w:rsidRPr="00212ACB">
        <w:rPr>
          <w:rFonts w:ascii="Times New Roman" w:eastAsia="Times New Roman" w:hAnsi="Times New Roman"/>
          <w:b/>
          <w:bCs/>
          <w:color w:val="222222"/>
          <w:kern w:val="0"/>
          <w:sz w:val="28"/>
          <w:szCs w:val="28"/>
          <w:lang w:eastAsia="el-GR"/>
        </w:rPr>
        <w:t>μετακύλισης</w:t>
      </w:r>
      <w:proofErr w:type="spellEnd"/>
      <w:r w:rsidRPr="00212ACB">
        <w:rPr>
          <w:rFonts w:ascii="Times New Roman" w:eastAsia="Times New Roman" w:hAnsi="Times New Roman"/>
          <w:b/>
          <w:bCs/>
          <w:color w:val="222222"/>
          <w:kern w:val="0"/>
          <w:sz w:val="28"/>
          <w:szCs w:val="28"/>
          <w:lang w:eastAsia="el-GR"/>
        </w:rPr>
        <w:t xml:space="preserve"> ευθυνών</w:t>
      </w:r>
      <w:r w:rsidRPr="00212ACB">
        <w:rPr>
          <w:rFonts w:ascii="Times New Roman" w:eastAsia="Times New Roman" w:hAnsi="Times New Roman"/>
          <w:color w:val="222222"/>
          <w:kern w:val="0"/>
          <w:sz w:val="28"/>
          <w:szCs w:val="28"/>
          <w:lang w:eastAsia="el-GR"/>
        </w:rPr>
        <w:t>, που επιχειρεί να καλύψει διαχρονικές αστοχίες στον ΟΠΕΚΕΠΕ σε βάρος της υπόλοιπης Δημόσιας Διοίκησης.</w:t>
      </w:r>
    </w:p>
    <w:p w:rsidR="00212ACB" w:rsidRPr="00212ACB" w:rsidRDefault="00212ACB" w:rsidP="00212ACB">
      <w:pPr>
        <w:shd w:val="clear" w:color="auto" w:fill="FFFFFF"/>
        <w:spacing w:line="207" w:lineRule="atLeast"/>
        <w:jc w:val="both"/>
        <w:rPr>
          <w:rFonts w:ascii="Times New Roman" w:eastAsia="Times New Roman" w:hAnsi="Times New Roman"/>
          <w:color w:val="222222"/>
          <w:kern w:val="0"/>
          <w:sz w:val="28"/>
          <w:szCs w:val="28"/>
          <w:lang w:eastAsia="el-GR"/>
        </w:rPr>
      </w:pPr>
      <w:r w:rsidRPr="00212ACB">
        <w:rPr>
          <w:rFonts w:ascii="Times New Roman" w:eastAsia="Times New Roman" w:hAnsi="Times New Roman"/>
          <w:color w:val="222222"/>
          <w:kern w:val="0"/>
          <w:sz w:val="28"/>
          <w:szCs w:val="28"/>
          <w:lang w:eastAsia="el-GR"/>
        </w:rPr>
        <w:t>Η συγκεκριμένη ρύθμιση αποτελεί χαρακτηριστικό παράδειγμα πρόχειρης και μονομερούς διαχείρισης, με σοβαρές επιπτώσεις τόσο στη λειτουργία της Δημόσιας Διοίκησης όσο και ενδεχομένως στο δημόσιο συμφέρον.</w:t>
      </w:r>
    </w:p>
    <w:p w:rsidR="00212ACB" w:rsidRPr="00212ACB" w:rsidRDefault="00212ACB" w:rsidP="00212ACB">
      <w:pPr>
        <w:shd w:val="clear" w:color="auto" w:fill="FFFFFF"/>
        <w:spacing w:line="207" w:lineRule="atLeast"/>
        <w:jc w:val="both"/>
        <w:rPr>
          <w:rFonts w:ascii="Times New Roman" w:eastAsia="Times New Roman" w:hAnsi="Times New Roman"/>
          <w:color w:val="222222"/>
          <w:kern w:val="0"/>
          <w:sz w:val="28"/>
          <w:szCs w:val="28"/>
          <w:lang w:eastAsia="el-GR"/>
        </w:rPr>
      </w:pPr>
      <w:r w:rsidRPr="00212ACB">
        <w:rPr>
          <w:rFonts w:ascii="Times New Roman" w:eastAsia="Times New Roman" w:hAnsi="Times New Roman"/>
          <w:color w:val="222222"/>
          <w:kern w:val="0"/>
          <w:sz w:val="28"/>
          <w:szCs w:val="28"/>
          <w:lang w:eastAsia="el-GR"/>
        </w:rPr>
        <w:t>Οι Υπηρεσίες προέλευσης των υπαλλήλων αποδυναμώνονται λειτουργικά και οικονομικά, αφού καλούνται να χρηματοδοτήσουν μετακινήσεις και αποζημιώσεις από ήδη ασφυκτικά περιορισμένους προϋπολογισμούς. Από την άλλη, ο ΟΠΕΚΕΠΕ απαλλάσσεται από την υποχρέωση στελέχωσης και θεσμικής ανασυγκρότησης, συνεχίζοντας να λειτουργεί με “δανεικό” προσωπικό. Αυτό πρακτικά σημαίνει ότι η πολιτική ηγεσία αγοράζει χρόνο, μεταθέτοντας το πρόβλημα στο μέλλον. Αυτό δεν είναι διοίκηση. Είναι διαχείριση πολιτικού ρίσκου.</w:t>
      </w:r>
    </w:p>
    <w:p w:rsidR="00212ACB" w:rsidRPr="00212ACB" w:rsidRDefault="00212ACB" w:rsidP="00212ACB">
      <w:pPr>
        <w:shd w:val="clear" w:color="auto" w:fill="FFFFFF"/>
        <w:spacing w:line="207" w:lineRule="atLeast"/>
        <w:jc w:val="both"/>
        <w:rPr>
          <w:rFonts w:ascii="Times New Roman" w:eastAsia="Times New Roman" w:hAnsi="Times New Roman"/>
          <w:color w:val="222222"/>
          <w:kern w:val="0"/>
          <w:sz w:val="28"/>
          <w:szCs w:val="28"/>
          <w:lang w:eastAsia="el-GR"/>
        </w:rPr>
      </w:pPr>
      <w:r w:rsidRPr="00212ACB">
        <w:rPr>
          <w:rFonts w:ascii="Times New Roman" w:eastAsia="Times New Roman" w:hAnsi="Times New Roman"/>
          <w:b/>
          <w:bCs/>
          <w:color w:val="222222"/>
          <w:kern w:val="0"/>
          <w:sz w:val="28"/>
          <w:szCs w:val="28"/>
          <w:lang w:eastAsia="el-GR"/>
        </w:rPr>
        <w:t>Η θεσμοθέτηση μετακινήσεων έως και 20 ημερών τον μήνα δεν αποτελεί έκτακτο μέτρο, αλλά </w:t>
      </w:r>
      <w:r w:rsidRPr="00212ACB">
        <w:rPr>
          <w:rFonts w:ascii="Times New Roman" w:eastAsia="Times New Roman" w:hAnsi="Times New Roman"/>
          <w:color w:val="222222"/>
          <w:kern w:val="0"/>
          <w:sz w:val="28"/>
          <w:szCs w:val="28"/>
          <w:lang w:eastAsia="el-GR"/>
        </w:rPr>
        <w:t>θεσμοθέτηση ενός στρεβλού καθεστώτος «νομαδικής εργασίας» που</w:t>
      </w:r>
      <w:r w:rsidRPr="00212ACB">
        <w:rPr>
          <w:rFonts w:ascii="Times New Roman" w:eastAsia="Times New Roman" w:hAnsi="Times New Roman"/>
          <w:b/>
          <w:bCs/>
          <w:color w:val="222222"/>
          <w:kern w:val="0"/>
          <w:sz w:val="28"/>
          <w:szCs w:val="28"/>
          <w:lang w:eastAsia="el-GR"/>
        </w:rPr>
        <w:t> </w:t>
      </w:r>
      <w:r w:rsidRPr="00212ACB">
        <w:rPr>
          <w:rFonts w:ascii="Times New Roman" w:eastAsia="Times New Roman" w:hAnsi="Times New Roman"/>
          <w:color w:val="222222"/>
          <w:kern w:val="0"/>
          <w:sz w:val="28"/>
          <w:szCs w:val="28"/>
          <w:lang w:eastAsia="el-GR"/>
        </w:rPr>
        <w:t>υποβαθμίζει την ποιότητα του ελέγχου και εξαντλεί το προσωπικό. </w:t>
      </w:r>
      <w:r w:rsidRPr="00212ACB">
        <w:rPr>
          <w:rFonts w:ascii="Times New Roman" w:eastAsia="Times New Roman" w:hAnsi="Times New Roman"/>
          <w:b/>
          <w:bCs/>
          <w:color w:val="222222"/>
          <w:kern w:val="0"/>
          <w:sz w:val="28"/>
          <w:szCs w:val="28"/>
          <w:lang w:eastAsia="el-GR"/>
        </w:rPr>
        <w:t>Κανένα σοβαρό κράτος δεν οργανώνει κρίσιμους ελέγχους με προσωπικό που “περιφέρεται” από Υπηρεσία σε Υπηρεσία.</w:t>
      </w:r>
    </w:p>
    <w:p w:rsidR="00212ACB" w:rsidRPr="00212ACB" w:rsidRDefault="00212ACB" w:rsidP="00212ACB">
      <w:pPr>
        <w:shd w:val="clear" w:color="auto" w:fill="FFFFFF"/>
        <w:spacing w:line="207" w:lineRule="atLeast"/>
        <w:jc w:val="both"/>
        <w:rPr>
          <w:rFonts w:ascii="Times New Roman" w:eastAsia="Times New Roman" w:hAnsi="Times New Roman"/>
          <w:color w:val="222222"/>
          <w:kern w:val="0"/>
          <w:sz w:val="28"/>
          <w:szCs w:val="28"/>
          <w:lang w:eastAsia="el-GR"/>
        </w:rPr>
      </w:pPr>
      <w:r w:rsidRPr="00212ACB">
        <w:rPr>
          <w:rFonts w:ascii="Times New Roman" w:eastAsia="Times New Roman" w:hAnsi="Times New Roman"/>
          <w:b/>
          <w:bCs/>
          <w:color w:val="222222"/>
          <w:kern w:val="0"/>
          <w:sz w:val="28"/>
          <w:szCs w:val="28"/>
          <w:lang w:eastAsia="el-GR"/>
        </w:rPr>
        <w:t>Εάν αυτό το μοντέλο </w:t>
      </w:r>
      <w:r w:rsidRPr="00212ACB">
        <w:rPr>
          <w:rFonts w:ascii="Times New Roman" w:eastAsia="Times New Roman" w:hAnsi="Times New Roman"/>
          <w:color w:val="222222"/>
          <w:kern w:val="0"/>
          <w:sz w:val="28"/>
          <w:szCs w:val="28"/>
          <w:lang w:eastAsia="el-GR"/>
        </w:rPr>
        <w:t>είναι τόσο αποτελεσματικό, γιατί δεν εφαρμόζεται παντού; Ή μήπως ισχύει μόνο εκεί που υπάρχει φόβος ελέγχου και καταλογισμών; Μήπως τελικά είναι ομολογία αποτυχίας πολιτικού σχεδιασμού;</w:t>
      </w:r>
    </w:p>
    <w:p w:rsidR="00212ACB" w:rsidRPr="00212ACB" w:rsidRDefault="00212ACB" w:rsidP="00212ACB">
      <w:pPr>
        <w:shd w:val="clear" w:color="auto" w:fill="FFFFFF"/>
        <w:spacing w:line="207" w:lineRule="atLeast"/>
        <w:jc w:val="both"/>
        <w:rPr>
          <w:rFonts w:ascii="Times New Roman" w:eastAsia="Times New Roman" w:hAnsi="Times New Roman"/>
          <w:color w:val="222222"/>
          <w:kern w:val="0"/>
          <w:sz w:val="28"/>
          <w:szCs w:val="28"/>
          <w:lang w:eastAsia="el-GR"/>
        </w:rPr>
      </w:pPr>
      <w:r w:rsidRPr="00212ACB">
        <w:rPr>
          <w:rFonts w:ascii="Times New Roman" w:eastAsia="Times New Roman" w:hAnsi="Times New Roman"/>
          <w:color w:val="222222"/>
          <w:kern w:val="0"/>
          <w:sz w:val="28"/>
          <w:szCs w:val="28"/>
          <w:lang w:eastAsia="el-GR"/>
        </w:rPr>
        <w:t xml:space="preserve">Οι εμπνευστές του εγχειρήματος δεν έλαβαν προφανώς υπόψη ότι σε περίπτωση εμφάνισης σοβαρού κινδύνου για τη δημόσια υγεία ή για τη </w:t>
      </w:r>
      <w:proofErr w:type="spellStart"/>
      <w:r w:rsidRPr="00212ACB">
        <w:rPr>
          <w:rFonts w:ascii="Times New Roman" w:eastAsia="Times New Roman" w:hAnsi="Times New Roman"/>
          <w:color w:val="222222"/>
          <w:kern w:val="0"/>
          <w:sz w:val="28"/>
          <w:szCs w:val="28"/>
          <w:lang w:eastAsia="el-GR"/>
        </w:rPr>
        <w:t>φυτοϋγεία</w:t>
      </w:r>
      <w:proofErr w:type="spellEnd"/>
      <w:r w:rsidRPr="00212ACB">
        <w:rPr>
          <w:rFonts w:ascii="Times New Roman" w:eastAsia="Times New Roman" w:hAnsi="Times New Roman"/>
          <w:color w:val="222222"/>
          <w:kern w:val="0"/>
          <w:sz w:val="28"/>
          <w:szCs w:val="28"/>
          <w:lang w:eastAsia="el-GR"/>
        </w:rPr>
        <w:t>, ποιος θα λογοδοτήσει για τη μη αποτελεσματική αντιμετώπισή του από τη «νομαδική απασχόληση» του προσωπικού. Ο υπάλληλος που μετακινήθηκε; Η Υπηρεσία που αποδυναμώθηκε; Ή η πολιτική ηγεσία που επέλεξε τη λύση-μπάλωμα αντί της στελέχωσης;</w:t>
      </w:r>
    </w:p>
    <w:p w:rsidR="00212ACB" w:rsidRPr="00212ACB" w:rsidRDefault="00212ACB" w:rsidP="00212ACB">
      <w:pPr>
        <w:shd w:val="clear" w:color="auto" w:fill="FFFFFF"/>
        <w:spacing w:line="207" w:lineRule="atLeast"/>
        <w:jc w:val="both"/>
        <w:rPr>
          <w:rFonts w:ascii="Times New Roman" w:eastAsia="Times New Roman" w:hAnsi="Times New Roman"/>
          <w:color w:val="222222"/>
          <w:kern w:val="0"/>
          <w:sz w:val="28"/>
          <w:szCs w:val="28"/>
          <w:lang w:eastAsia="el-GR"/>
        </w:rPr>
      </w:pPr>
      <w:r w:rsidRPr="00212ACB">
        <w:rPr>
          <w:rFonts w:ascii="Times New Roman" w:eastAsia="Times New Roman" w:hAnsi="Times New Roman"/>
          <w:color w:val="222222"/>
          <w:kern w:val="0"/>
          <w:sz w:val="28"/>
          <w:szCs w:val="28"/>
          <w:lang w:eastAsia="el-GR"/>
        </w:rPr>
        <w:lastRenderedPageBreak/>
        <w:t>Οι Υπηρεσίες επιβάλλεται να στελεχωθούν άμεσα με μόνιμο, επαρκές και εξειδικευμένο γεωτεχνικό προσωπικό. Δεν αντέχουν άλλη αφαίμαξη. Οι γεωτεχνικοί δεν θα λειτουργήσουν ως “κινητή εφεδρεία” για να καλυφθούν πολιτικά αδιέξοδα. Οι έλεγχοι δεν σώζονται με “δανεικούς” υπαλλήλους. Σώζονται με πολιτικές αποφάσεις που αναλαμβάνουν ευθύνη. Η Διοίκηση οφείλει να επενδύσει σε δομές, όχι σε λύσεις ανάγκης που βαφτίζονται «μεταρρυθμίσεις».</w:t>
      </w:r>
    </w:p>
    <w:p w:rsidR="00212ACB" w:rsidRPr="00212ACB" w:rsidRDefault="00212ACB" w:rsidP="00212ACB">
      <w:pPr>
        <w:shd w:val="clear" w:color="auto" w:fill="FFFFFF"/>
        <w:spacing w:line="207" w:lineRule="atLeast"/>
        <w:jc w:val="both"/>
        <w:rPr>
          <w:rFonts w:ascii="Times New Roman" w:eastAsia="Times New Roman" w:hAnsi="Times New Roman"/>
          <w:color w:val="222222"/>
          <w:kern w:val="0"/>
          <w:sz w:val="28"/>
          <w:szCs w:val="28"/>
          <w:lang w:eastAsia="el-GR"/>
        </w:rPr>
      </w:pPr>
      <w:r w:rsidRPr="00212ACB">
        <w:rPr>
          <w:rFonts w:ascii="Times New Roman" w:eastAsia="Times New Roman" w:hAnsi="Times New Roman"/>
          <w:color w:val="222222"/>
          <w:kern w:val="0"/>
          <w:sz w:val="28"/>
          <w:szCs w:val="28"/>
          <w:lang w:eastAsia="el-GR"/>
        </w:rPr>
        <w:t>Η ΠΟΓΕΔΥ δηλώνει ότι </w:t>
      </w:r>
      <w:r w:rsidRPr="00212ACB">
        <w:rPr>
          <w:rFonts w:ascii="Times New Roman" w:eastAsia="Times New Roman" w:hAnsi="Times New Roman"/>
          <w:b/>
          <w:bCs/>
          <w:color w:val="222222"/>
          <w:kern w:val="0"/>
          <w:sz w:val="28"/>
          <w:szCs w:val="28"/>
          <w:lang w:eastAsia="el-GR"/>
        </w:rPr>
        <w:t>η συγκεκριμένη απόφαση θα προσβληθεί με κάθε νόμιμο μέσο</w:t>
      </w:r>
      <w:r w:rsidRPr="00212ACB">
        <w:rPr>
          <w:rFonts w:ascii="Times New Roman" w:eastAsia="Times New Roman" w:hAnsi="Times New Roman"/>
          <w:color w:val="222222"/>
          <w:kern w:val="0"/>
          <w:sz w:val="28"/>
          <w:szCs w:val="28"/>
          <w:lang w:eastAsia="el-GR"/>
        </w:rPr>
        <w:t>, καθώς παραβιάζει βασικές αρχές χρηστής διοίκησης, ισόρροπης λειτουργίας των Υπηρεσιών και προστασίας του δημοσίου συμφέροντος.</w:t>
      </w:r>
    </w:p>
    <w:p w:rsidR="00212ACB" w:rsidRPr="00212ACB" w:rsidRDefault="00212ACB" w:rsidP="00212ACB">
      <w:pPr>
        <w:shd w:val="clear" w:color="auto" w:fill="FFFFFF"/>
        <w:spacing w:line="207" w:lineRule="atLeast"/>
        <w:jc w:val="both"/>
        <w:rPr>
          <w:rFonts w:ascii="Times New Roman" w:eastAsia="Times New Roman" w:hAnsi="Times New Roman"/>
          <w:color w:val="222222"/>
          <w:kern w:val="0"/>
          <w:sz w:val="28"/>
          <w:szCs w:val="28"/>
          <w:lang w:eastAsia="el-GR"/>
        </w:rPr>
      </w:pPr>
      <w:r w:rsidRPr="00212ACB">
        <w:rPr>
          <w:rFonts w:ascii="Times New Roman" w:eastAsia="Times New Roman" w:hAnsi="Times New Roman"/>
          <w:color w:val="222222"/>
          <w:kern w:val="0"/>
          <w:sz w:val="28"/>
          <w:szCs w:val="28"/>
          <w:lang w:eastAsia="el-GR"/>
        </w:rPr>
        <w:t>Οι γεωτεχνικοί του Δημοσίου δεν θα αποδεχθούν να μετατραπούν σε “περιφερόμενο προσωπικό” για να καλυφθούν διαχρονικές πολιτικές και διοικητικές αστοχίες.</w:t>
      </w:r>
    </w:p>
    <w:p w:rsidR="00212ACB" w:rsidRDefault="00212ACB" w:rsidP="005D1192">
      <w:pPr>
        <w:spacing w:line="252" w:lineRule="auto"/>
        <w:jc w:val="both"/>
        <w:rPr>
          <w:rFonts w:ascii="Times New Roman" w:hAnsi="Times New Roman"/>
          <w:sz w:val="28"/>
          <w:szCs w:val="28"/>
        </w:rPr>
      </w:pPr>
    </w:p>
    <w:p w:rsidR="00843459" w:rsidRPr="005D1192" w:rsidRDefault="00843459" w:rsidP="005D1192">
      <w:pPr>
        <w:ind w:firstLine="720"/>
        <w:jc w:val="both"/>
        <w:rPr>
          <w:rFonts w:ascii="Times New Roman" w:hAnsi="Times New Roman"/>
          <w:b/>
          <w:sz w:val="28"/>
          <w:szCs w:val="28"/>
        </w:rPr>
      </w:pPr>
    </w:p>
    <w:p w:rsidR="00FA6B32" w:rsidRPr="00B00F7C" w:rsidRDefault="00FA6B32" w:rsidP="00194DD0">
      <w:pPr>
        <w:spacing w:after="0" w:line="360" w:lineRule="auto"/>
        <w:ind w:left="3316" w:right="-483" w:firstLine="1004"/>
        <w:jc w:val="both"/>
        <w:rPr>
          <w:rFonts w:ascii="Times New Roman" w:hAnsi="Times New Roman"/>
        </w:rPr>
      </w:pPr>
      <w:r w:rsidRPr="00B00F7C">
        <w:rPr>
          <w:rStyle w:val="ac"/>
        </w:rPr>
        <w:t>ΓΙΑ ΤΟ ΔΙΟΙΚΗΤΙΚΟ ΣΥΜΒΟΥΛΙΟ</w:t>
      </w:r>
    </w:p>
    <w:p w:rsidR="00FA6B32" w:rsidRPr="00FA6B32" w:rsidRDefault="00E7622D" w:rsidP="006E0D11">
      <w:pPr>
        <w:spacing w:line="360" w:lineRule="auto"/>
        <w:ind w:left="4320"/>
        <w:jc w:val="center"/>
        <w:rPr>
          <w:rFonts w:ascii="Times New Roman" w:hAnsi="Times New Roman"/>
          <w:sz w:val="28"/>
          <w:szCs w:val="28"/>
        </w:rPr>
      </w:pPr>
      <w:r>
        <w:rPr>
          <w:rFonts w:ascii="Arial" w:hAnsi="Arial" w:cs="Arial"/>
          <w:noProof/>
          <w:w w:val="85"/>
          <w:sz w:val="28"/>
          <w:szCs w:val="28"/>
          <w:lang w:eastAsia="el-GR"/>
        </w:rPr>
        <w:drawing>
          <wp:inline distT="0" distB="0" distL="0" distR="0">
            <wp:extent cx="1828800" cy="166052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1828800" cy="1660525"/>
                    </a:xfrm>
                    <a:prstGeom prst="rect">
                      <a:avLst/>
                    </a:prstGeom>
                    <a:noFill/>
                    <a:ln w="9525">
                      <a:noFill/>
                      <a:miter lim="800000"/>
                      <a:headEnd/>
                      <a:tailEnd/>
                    </a:ln>
                  </pic:spPr>
                </pic:pic>
              </a:graphicData>
            </a:graphic>
          </wp:inline>
        </w:drawing>
      </w:r>
    </w:p>
    <w:sectPr w:rsidR="00FA6B32" w:rsidRPr="00FA6B32" w:rsidSect="00FA2A85">
      <w:pgSz w:w="11906" w:h="16838"/>
      <w:pgMar w:top="1134"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Microsoft Sans Serif">
    <w:panose1 w:val="020B0604020202020204"/>
    <w:charset w:val="A1"/>
    <w:family w:val="swiss"/>
    <w:pitch w:val="variable"/>
    <w:sig w:usb0="E5002EFF" w:usb1="C000605B" w:usb2="00000029" w:usb3="00000000" w:csb0="0001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2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B71F87"/>
    <w:multiLevelType w:val="hybridMultilevel"/>
    <w:tmpl w:val="5E1AA7E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54A2203E"/>
    <w:multiLevelType w:val="multilevel"/>
    <w:tmpl w:val="597C4EF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5F947A32"/>
    <w:multiLevelType w:val="multilevel"/>
    <w:tmpl w:val="42FAF68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6A882552"/>
    <w:multiLevelType w:val="hybridMultilevel"/>
    <w:tmpl w:val="9BB85E7C"/>
    <w:lvl w:ilvl="0" w:tplc="2B304014">
      <w:start w:val="1"/>
      <w:numFmt w:val="decimal"/>
      <w:lvlText w:val="%1)"/>
      <w:lvlJc w:val="left"/>
      <w:pPr>
        <w:ind w:left="927"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0"/>
  </w:num>
  <w:num w:numId="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compat/>
  <w:rsids>
    <w:rsidRoot w:val="00AE620A"/>
    <w:rsid w:val="000326A1"/>
    <w:rsid w:val="00042F3B"/>
    <w:rsid w:val="000473CA"/>
    <w:rsid w:val="00076B7E"/>
    <w:rsid w:val="000A46BB"/>
    <w:rsid w:val="000A70D2"/>
    <w:rsid w:val="000B1E2B"/>
    <w:rsid w:val="000D54B5"/>
    <w:rsid w:val="00117AA4"/>
    <w:rsid w:val="001275E3"/>
    <w:rsid w:val="0017602D"/>
    <w:rsid w:val="00194DD0"/>
    <w:rsid w:val="001D09FF"/>
    <w:rsid w:val="001D62BA"/>
    <w:rsid w:val="001F0D4D"/>
    <w:rsid w:val="00212ACB"/>
    <w:rsid w:val="0021773E"/>
    <w:rsid w:val="00245310"/>
    <w:rsid w:val="00252F24"/>
    <w:rsid w:val="0025312F"/>
    <w:rsid w:val="0027735C"/>
    <w:rsid w:val="002A5BF6"/>
    <w:rsid w:val="002D62EB"/>
    <w:rsid w:val="002E328B"/>
    <w:rsid w:val="002E6EF5"/>
    <w:rsid w:val="00301673"/>
    <w:rsid w:val="00351E90"/>
    <w:rsid w:val="00367DC8"/>
    <w:rsid w:val="00386172"/>
    <w:rsid w:val="003B2DFB"/>
    <w:rsid w:val="003E1E84"/>
    <w:rsid w:val="003E4A11"/>
    <w:rsid w:val="003F12B4"/>
    <w:rsid w:val="004308BC"/>
    <w:rsid w:val="00441AD8"/>
    <w:rsid w:val="004535C3"/>
    <w:rsid w:val="00464C15"/>
    <w:rsid w:val="00476374"/>
    <w:rsid w:val="00477E7F"/>
    <w:rsid w:val="00546306"/>
    <w:rsid w:val="00571246"/>
    <w:rsid w:val="0057226F"/>
    <w:rsid w:val="00581B7F"/>
    <w:rsid w:val="00582BC0"/>
    <w:rsid w:val="005D1192"/>
    <w:rsid w:val="005E2F74"/>
    <w:rsid w:val="0063489E"/>
    <w:rsid w:val="00635048"/>
    <w:rsid w:val="00635F04"/>
    <w:rsid w:val="00653021"/>
    <w:rsid w:val="00656196"/>
    <w:rsid w:val="006950AD"/>
    <w:rsid w:val="00696590"/>
    <w:rsid w:val="00697D0C"/>
    <w:rsid w:val="006B3423"/>
    <w:rsid w:val="006E0D11"/>
    <w:rsid w:val="00744463"/>
    <w:rsid w:val="00781491"/>
    <w:rsid w:val="007E79D5"/>
    <w:rsid w:val="008127A1"/>
    <w:rsid w:val="00843459"/>
    <w:rsid w:val="00856B89"/>
    <w:rsid w:val="008B6920"/>
    <w:rsid w:val="008C4696"/>
    <w:rsid w:val="008F0CF3"/>
    <w:rsid w:val="009205F8"/>
    <w:rsid w:val="00934819"/>
    <w:rsid w:val="0095620E"/>
    <w:rsid w:val="00990A98"/>
    <w:rsid w:val="009A062D"/>
    <w:rsid w:val="009C3C3D"/>
    <w:rsid w:val="009D21BA"/>
    <w:rsid w:val="009E2D88"/>
    <w:rsid w:val="00A1224F"/>
    <w:rsid w:val="00A7314C"/>
    <w:rsid w:val="00AC337A"/>
    <w:rsid w:val="00AC6A84"/>
    <w:rsid w:val="00AE620A"/>
    <w:rsid w:val="00AF6E3C"/>
    <w:rsid w:val="00B00F7C"/>
    <w:rsid w:val="00B0514A"/>
    <w:rsid w:val="00B42166"/>
    <w:rsid w:val="00B45086"/>
    <w:rsid w:val="00B52685"/>
    <w:rsid w:val="00BA445D"/>
    <w:rsid w:val="00BD3DB7"/>
    <w:rsid w:val="00BD6B05"/>
    <w:rsid w:val="00C3281C"/>
    <w:rsid w:val="00CB1CF6"/>
    <w:rsid w:val="00D02018"/>
    <w:rsid w:val="00D37511"/>
    <w:rsid w:val="00D47E08"/>
    <w:rsid w:val="00DC52A7"/>
    <w:rsid w:val="00E35771"/>
    <w:rsid w:val="00E43403"/>
    <w:rsid w:val="00E4354D"/>
    <w:rsid w:val="00E54A04"/>
    <w:rsid w:val="00E7622D"/>
    <w:rsid w:val="00EA0B06"/>
    <w:rsid w:val="00EB3EB1"/>
    <w:rsid w:val="00ED151D"/>
    <w:rsid w:val="00F04435"/>
    <w:rsid w:val="00F16849"/>
    <w:rsid w:val="00F66781"/>
    <w:rsid w:val="00F86698"/>
    <w:rsid w:val="00FA2A85"/>
    <w:rsid w:val="00FA6B32"/>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ptos" w:eastAsia="Aptos" w:hAnsi="Aptos"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1B7F"/>
    <w:pPr>
      <w:spacing w:after="160" w:line="278" w:lineRule="auto"/>
    </w:pPr>
    <w:rPr>
      <w:kern w:val="2"/>
      <w:sz w:val="24"/>
      <w:szCs w:val="24"/>
      <w:lang w:eastAsia="en-US"/>
    </w:rPr>
  </w:style>
  <w:style w:type="paragraph" w:styleId="1">
    <w:name w:val="heading 1"/>
    <w:basedOn w:val="a"/>
    <w:next w:val="a"/>
    <w:link w:val="1Char"/>
    <w:uiPriority w:val="9"/>
    <w:qFormat/>
    <w:rsid w:val="00AE620A"/>
    <w:pPr>
      <w:keepNext/>
      <w:keepLines/>
      <w:spacing w:before="360" w:after="80"/>
      <w:outlineLvl w:val="0"/>
    </w:pPr>
    <w:rPr>
      <w:rFonts w:ascii="Aptos Display" w:eastAsia="Times New Roman" w:hAnsi="Aptos Display"/>
      <w:color w:val="0F4761"/>
      <w:sz w:val="40"/>
      <w:szCs w:val="40"/>
    </w:rPr>
  </w:style>
  <w:style w:type="paragraph" w:styleId="2">
    <w:name w:val="heading 2"/>
    <w:basedOn w:val="a"/>
    <w:next w:val="a"/>
    <w:link w:val="2Char"/>
    <w:uiPriority w:val="9"/>
    <w:semiHidden/>
    <w:unhideWhenUsed/>
    <w:qFormat/>
    <w:rsid w:val="00AE620A"/>
    <w:pPr>
      <w:keepNext/>
      <w:keepLines/>
      <w:spacing w:before="160" w:after="80"/>
      <w:outlineLvl w:val="1"/>
    </w:pPr>
    <w:rPr>
      <w:rFonts w:ascii="Aptos Display" w:eastAsia="Times New Roman" w:hAnsi="Aptos Display"/>
      <w:color w:val="0F4761"/>
      <w:sz w:val="32"/>
      <w:szCs w:val="32"/>
    </w:rPr>
  </w:style>
  <w:style w:type="paragraph" w:styleId="3">
    <w:name w:val="heading 3"/>
    <w:basedOn w:val="a"/>
    <w:next w:val="a"/>
    <w:link w:val="3Char"/>
    <w:uiPriority w:val="9"/>
    <w:semiHidden/>
    <w:unhideWhenUsed/>
    <w:qFormat/>
    <w:rsid w:val="00AE620A"/>
    <w:pPr>
      <w:keepNext/>
      <w:keepLines/>
      <w:spacing w:before="160" w:after="80"/>
      <w:outlineLvl w:val="2"/>
    </w:pPr>
    <w:rPr>
      <w:rFonts w:eastAsia="Times New Roman"/>
      <w:color w:val="0F4761"/>
      <w:sz w:val="28"/>
      <w:szCs w:val="28"/>
    </w:rPr>
  </w:style>
  <w:style w:type="paragraph" w:styleId="4">
    <w:name w:val="heading 4"/>
    <w:basedOn w:val="a"/>
    <w:next w:val="a"/>
    <w:link w:val="4Char"/>
    <w:uiPriority w:val="9"/>
    <w:semiHidden/>
    <w:unhideWhenUsed/>
    <w:qFormat/>
    <w:rsid w:val="00AE620A"/>
    <w:pPr>
      <w:keepNext/>
      <w:keepLines/>
      <w:spacing w:before="80" w:after="40"/>
      <w:outlineLvl w:val="3"/>
    </w:pPr>
    <w:rPr>
      <w:rFonts w:eastAsia="Times New Roman"/>
      <w:i/>
      <w:iCs/>
      <w:color w:val="0F4761"/>
    </w:rPr>
  </w:style>
  <w:style w:type="paragraph" w:styleId="5">
    <w:name w:val="heading 5"/>
    <w:basedOn w:val="a"/>
    <w:next w:val="a"/>
    <w:link w:val="5Char"/>
    <w:uiPriority w:val="9"/>
    <w:semiHidden/>
    <w:unhideWhenUsed/>
    <w:qFormat/>
    <w:rsid w:val="00AE620A"/>
    <w:pPr>
      <w:keepNext/>
      <w:keepLines/>
      <w:spacing w:before="80" w:after="40"/>
      <w:outlineLvl w:val="4"/>
    </w:pPr>
    <w:rPr>
      <w:rFonts w:eastAsia="Times New Roman"/>
      <w:color w:val="0F4761"/>
    </w:rPr>
  </w:style>
  <w:style w:type="paragraph" w:styleId="6">
    <w:name w:val="heading 6"/>
    <w:basedOn w:val="a"/>
    <w:next w:val="a"/>
    <w:link w:val="6Char"/>
    <w:uiPriority w:val="9"/>
    <w:semiHidden/>
    <w:unhideWhenUsed/>
    <w:qFormat/>
    <w:rsid w:val="00AE620A"/>
    <w:pPr>
      <w:keepNext/>
      <w:keepLines/>
      <w:spacing w:before="40" w:after="0"/>
      <w:outlineLvl w:val="5"/>
    </w:pPr>
    <w:rPr>
      <w:rFonts w:eastAsia="Times New Roman"/>
      <w:i/>
      <w:iCs/>
      <w:color w:val="595959"/>
    </w:rPr>
  </w:style>
  <w:style w:type="paragraph" w:styleId="7">
    <w:name w:val="heading 7"/>
    <w:basedOn w:val="a"/>
    <w:next w:val="a"/>
    <w:link w:val="7Char"/>
    <w:uiPriority w:val="9"/>
    <w:semiHidden/>
    <w:unhideWhenUsed/>
    <w:qFormat/>
    <w:rsid w:val="00AE620A"/>
    <w:pPr>
      <w:keepNext/>
      <w:keepLines/>
      <w:spacing w:before="40" w:after="0"/>
      <w:outlineLvl w:val="6"/>
    </w:pPr>
    <w:rPr>
      <w:rFonts w:eastAsia="Times New Roman"/>
      <w:color w:val="595959"/>
    </w:rPr>
  </w:style>
  <w:style w:type="paragraph" w:styleId="8">
    <w:name w:val="heading 8"/>
    <w:basedOn w:val="a"/>
    <w:next w:val="a"/>
    <w:link w:val="8Char"/>
    <w:uiPriority w:val="9"/>
    <w:semiHidden/>
    <w:unhideWhenUsed/>
    <w:qFormat/>
    <w:rsid w:val="00AE620A"/>
    <w:pPr>
      <w:keepNext/>
      <w:keepLines/>
      <w:spacing w:after="0"/>
      <w:outlineLvl w:val="7"/>
    </w:pPr>
    <w:rPr>
      <w:rFonts w:eastAsia="Times New Roman"/>
      <w:i/>
      <w:iCs/>
      <w:color w:val="272727"/>
    </w:rPr>
  </w:style>
  <w:style w:type="paragraph" w:styleId="9">
    <w:name w:val="heading 9"/>
    <w:basedOn w:val="a"/>
    <w:next w:val="a"/>
    <w:link w:val="9Char"/>
    <w:uiPriority w:val="9"/>
    <w:semiHidden/>
    <w:unhideWhenUsed/>
    <w:qFormat/>
    <w:rsid w:val="00AE620A"/>
    <w:pPr>
      <w:keepNext/>
      <w:keepLines/>
      <w:spacing w:after="0"/>
      <w:outlineLvl w:val="8"/>
    </w:pPr>
    <w:rPr>
      <w:rFonts w:eastAsia="Times New Roman"/>
      <w:color w:val="2727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AE620A"/>
    <w:rPr>
      <w:rFonts w:ascii="Aptos Display" w:eastAsia="Times New Roman" w:hAnsi="Aptos Display" w:cs="Times New Roman"/>
      <w:color w:val="0F4761"/>
      <w:sz w:val="40"/>
      <w:szCs w:val="40"/>
    </w:rPr>
  </w:style>
  <w:style w:type="character" w:customStyle="1" w:styleId="2Char">
    <w:name w:val="Επικεφαλίδα 2 Char"/>
    <w:basedOn w:val="a0"/>
    <w:link w:val="2"/>
    <w:uiPriority w:val="9"/>
    <w:semiHidden/>
    <w:rsid w:val="00AE620A"/>
    <w:rPr>
      <w:rFonts w:ascii="Aptos Display" w:eastAsia="Times New Roman" w:hAnsi="Aptos Display" w:cs="Times New Roman"/>
      <w:color w:val="0F4761"/>
      <w:sz w:val="32"/>
      <w:szCs w:val="32"/>
    </w:rPr>
  </w:style>
  <w:style w:type="character" w:customStyle="1" w:styleId="3Char">
    <w:name w:val="Επικεφαλίδα 3 Char"/>
    <w:basedOn w:val="a0"/>
    <w:link w:val="3"/>
    <w:uiPriority w:val="9"/>
    <w:semiHidden/>
    <w:rsid w:val="00AE620A"/>
    <w:rPr>
      <w:rFonts w:eastAsia="Times New Roman" w:cs="Times New Roman"/>
      <w:color w:val="0F4761"/>
      <w:sz w:val="28"/>
      <w:szCs w:val="28"/>
    </w:rPr>
  </w:style>
  <w:style w:type="character" w:customStyle="1" w:styleId="4Char">
    <w:name w:val="Επικεφαλίδα 4 Char"/>
    <w:basedOn w:val="a0"/>
    <w:link w:val="4"/>
    <w:uiPriority w:val="9"/>
    <w:semiHidden/>
    <w:rsid w:val="00AE620A"/>
    <w:rPr>
      <w:rFonts w:eastAsia="Times New Roman" w:cs="Times New Roman"/>
      <w:i/>
      <w:iCs/>
      <w:color w:val="0F4761"/>
    </w:rPr>
  </w:style>
  <w:style w:type="character" w:customStyle="1" w:styleId="5Char">
    <w:name w:val="Επικεφαλίδα 5 Char"/>
    <w:basedOn w:val="a0"/>
    <w:link w:val="5"/>
    <w:uiPriority w:val="9"/>
    <w:semiHidden/>
    <w:rsid w:val="00AE620A"/>
    <w:rPr>
      <w:rFonts w:eastAsia="Times New Roman" w:cs="Times New Roman"/>
      <w:color w:val="0F4761"/>
    </w:rPr>
  </w:style>
  <w:style w:type="character" w:customStyle="1" w:styleId="6Char">
    <w:name w:val="Επικεφαλίδα 6 Char"/>
    <w:basedOn w:val="a0"/>
    <w:link w:val="6"/>
    <w:uiPriority w:val="9"/>
    <w:semiHidden/>
    <w:rsid w:val="00AE620A"/>
    <w:rPr>
      <w:rFonts w:eastAsia="Times New Roman" w:cs="Times New Roman"/>
      <w:i/>
      <w:iCs/>
      <w:color w:val="595959"/>
    </w:rPr>
  </w:style>
  <w:style w:type="character" w:customStyle="1" w:styleId="7Char">
    <w:name w:val="Επικεφαλίδα 7 Char"/>
    <w:basedOn w:val="a0"/>
    <w:link w:val="7"/>
    <w:uiPriority w:val="9"/>
    <w:semiHidden/>
    <w:rsid w:val="00AE620A"/>
    <w:rPr>
      <w:rFonts w:eastAsia="Times New Roman" w:cs="Times New Roman"/>
      <w:color w:val="595959"/>
    </w:rPr>
  </w:style>
  <w:style w:type="character" w:customStyle="1" w:styleId="8Char">
    <w:name w:val="Επικεφαλίδα 8 Char"/>
    <w:basedOn w:val="a0"/>
    <w:link w:val="8"/>
    <w:uiPriority w:val="9"/>
    <w:semiHidden/>
    <w:rsid w:val="00AE620A"/>
    <w:rPr>
      <w:rFonts w:eastAsia="Times New Roman" w:cs="Times New Roman"/>
      <w:i/>
      <w:iCs/>
      <w:color w:val="272727"/>
    </w:rPr>
  </w:style>
  <w:style w:type="character" w:customStyle="1" w:styleId="9Char">
    <w:name w:val="Επικεφαλίδα 9 Char"/>
    <w:basedOn w:val="a0"/>
    <w:link w:val="9"/>
    <w:uiPriority w:val="9"/>
    <w:semiHidden/>
    <w:rsid w:val="00AE620A"/>
    <w:rPr>
      <w:rFonts w:eastAsia="Times New Roman" w:cs="Times New Roman"/>
      <w:color w:val="272727"/>
    </w:rPr>
  </w:style>
  <w:style w:type="paragraph" w:styleId="a3">
    <w:name w:val="Title"/>
    <w:basedOn w:val="a"/>
    <w:next w:val="a"/>
    <w:link w:val="Char"/>
    <w:uiPriority w:val="10"/>
    <w:qFormat/>
    <w:rsid w:val="00AE620A"/>
    <w:pPr>
      <w:spacing w:after="80" w:line="240" w:lineRule="auto"/>
      <w:contextualSpacing/>
    </w:pPr>
    <w:rPr>
      <w:rFonts w:ascii="Aptos Display" w:eastAsia="Times New Roman" w:hAnsi="Aptos Display"/>
      <w:spacing w:val="-10"/>
      <w:kern w:val="28"/>
      <w:sz w:val="56"/>
      <w:szCs w:val="56"/>
    </w:rPr>
  </w:style>
  <w:style w:type="character" w:customStyle="1" w:styleId="Char">
    <w:name w:val="Τίτλος Char"/>
    <w:basedOn w:val="a0"/>
    <w:link w:val="a3"/>
    <w:uiPriority w:val="10"/>
    <w:rsid w:val="00AE620A"/>
    <w:rPr>
      <w:rFonts w:ascii="Aptos Display" w:eastAsia="Times New Roman" w:hAnsi="Aptos Display" w:cs="Times New Roman"/>
      <w:spacing w:val="-10"/>
      <w:kern w:val="28"/>
      <w:sz w:val="56"/>
      <w:szCs w:val="56"/>
    </w:rPr>
  </w:style>
  <w:style w:type="paragraph" w:styleId="a4">
    <w:name w:val="Subtitle"/>
    <w:basedOn w:val="a"/>
    <w:next w:val="a"/>
    <w:link w:val="Char0"/>
    <w:uiPriority w:val="11"/>
    <w:qFormat/>
    <w:rsid w:val="00AE620A"/>
    <w:pPr>
      <w:numPr>
        <w:ilvl w:val="1"/>
      </w:numPr>
    </w:pPr>
    <w:rPr>
      <w:rFonts w:eastAsia="Times New Roman"/>
      <w:color w:val="595959"/>
      <w:spacing w:val="15"/>
      <w:sz w:val="28"/>
      <w:szCs w:val="28"/>
    </w:rPr>
  </w:style>
  <w:style w:type="character" w:customStyle="1" w:styleId="Char0">
    <w:name w:val="Υπότιτλος Char"/>
    <w:basedOn w:val="a0"/>
    <w:link w:val="a4"/>
    <w:uiPriority w:val="11"/>
    <w:rsid w:val="00AE620A"/>
    <w:rPr>
      <w:rFonts w:eastAsia="Times New Roman" w:cs="Times New Roman"/>
      <w:color w:val="595959"/>
      <w:spacing w:val="15"/>
      <w:sz w:val="28"/>
      <w:szCs w:val="28"/>
    </w:rPr>
  </w:style>
  <w:style w:type="paragraph" w:styleId="a5">
    <w:name w:val="Quote"/>
    <w:basedOn w:val="a"/>
    <w:next w:val="a"/>
    <w:link w:val="Char1"/>
    <w:uiPriority w:val="29"/>
    <w:qFormat/>
    <w:rsid w:val="00AE620A"/>
    <w:pPr>
      <w:spacing w:before="160"/>
      <w:jc w:val="center"/>
    </w:pPr>
    <w:rPr>
      <w:i/>
      <w:iCs/>
      <w:color w:val="404040"/>
    </w:rPr>
  </w:style>
  <w:style w:type="character" w:customStyle="1" w:styleId="Char1">
    <w:name w:val="Απόσπασμα Char"/>
    <w:basedOn w:val="a0"/>
    <w:link w:val="a5"/>
    <w:uiPriority w:val="29"/>
    <w:rsid w:val="00AE620A"/>
    <w:rPr>
      <w:i/>
      <w:iCs/>
      <w:color w:val="404040"/>
    </w:rPr>
  </w:style>
  <w:style w:type="paragraph" w:styleId="a6">
    <w:name w:val="List Paragraph"/>
    <w:basedOn w:val="a"/>
    <w:uiPriority w:val="34"/>
    <w:qFormat/>
    <w:rsid w:val="00AE620A"/>
    <w:pPr>
      <w:ind w:left="720"/>
      <w:contextualSpacing/>
    </w:pPr>
  </w:style>
  <w:style w:type="character" w:styleId="a7">
    <w:name w:val="Intense Emphasis"/>
    <w:basedOn w:val="a0"/>
    <w:uiPriority w:val="21"/>
    <w:qFormat/>
    <w:rsid w:val="00AE620A"/>
    <w:rPr>
      <w:i/>
      <w:iCs/>
      <w:color w:val="0F4761"/>
    </w:rPr>
  </w:style>
  <w:style w:type="paragraph" w:styleId="a8">
    <w:name w:val="Intense Quote"/>
    <w:basedOn w:val="a"/>
    <w:next w:val="a"/>
    <w:link w:val="Char2"/>
    <w:uiPriority w:val="30"/>
    <w:qFormat/>
    <w:rsid w:val="00AE620A"/>
    <w:pPr>
      <w:pBdr>
        <w:top w:val="single" w:sz="4" w:space="10" w:color="0F4761"/>
        <w:bottom w:val="single" w:sz="4" w:space="10" w:color="0F4761"/>
      </w:pBdr>
      <w:spacing w:before="360" w:after="360"/>
      <w:ind w:left="864" w:right="864"/>
      <w:jc w:val="center"/>
    </w:pPr>
    <w:rPr>
      <w:i/>
      <w:iCs/>
      <w:color w:val="0F4761"/>
    </w:rPr>
  </w:style>
  <w:style w:type="character" w:customStyle="1" w:styleId="Char2">
    <w:name w:val="Έντονο εισαγωγικό Char"/>
    <w:basedOn w:val="a0"/>
    <w:link w:val="a8"/>
    <w:uiPriority w:val="30"/>
    <w:rsid w:val="00AE620A"/>
    <w:rPr>
      <w:i/>
      <w:iCs/>
      <w:color w:val="0F4761"/>
    </w:rPr>
  </w:style>
  <w:style w:type="character" w:styleId="a9">
    <w:name w:val="Intense Reference"/>
    <w:basedOn w:val="a0"/>
    <w:uiPriority w:val="32"/>
    <w:qFormat/>
    <w:rsid w:val="00AE620A"/>
    <w:rPr>
      <w:b/>
      <w:bCs/>
      <w:smallCaps/>
      <w:color w:val="0F4761"/>
      <w:spacing w:val="5"/>
    </w:rPr>
  </w:style>
  <w:style w:type="character" w:styleId="-">
    <w:name w:val="Hyperlink"/>
    <w:basedOn w:val="a0"/>
    <w:uiPriority w:val="99"/>
    <w:unhideWhenUsed/>
    <w:qFormat/>
    <w:rsid w:val="00FA6B32"/>
    <w:rPr>
      <w:color w:val="0000FF"/>
      <w:u w:val="single"/>
    </w:rPr>
  </w:style>
  <w:style w:type="paragraph" w:styleId="aa">
    <w:name w:val="Body Text"/>
    <w:basedOn w:val="a"/>
    <w:link w:val="Char3"/>
    <w:uiPriority w:val="1"/>
    <w:unhideWhenUsed/>
    <w:qFormat/>
    <w:rsid w:val="00FA6B32"/>
    <w:pPr>
      <w:widowControl w:val="0"/>
      <w:autoSpaceDE w:val="0"/>
      <w:autoSpaceDN w:val="0"/>
      <w:spacing w:after="0" w:line="240" w:lineRule="auto"/>
      <w:ind w:left="109"/>
      <w:jc w:val="both"/>
    </w:pPr>
    <w:rPr>
      <w:rFonts w:ascii="Microsoft Sans Serif" w:eastAsia="Microsoft Sans Serif" w:hAnsi="Microsoft Sans Serif" w:cs="Microsoft Sans Serif"/>
      <w:kern w:val="0"/>
      <w:sz w:val="32"/>
      <w:szCs w:val="32"/>
    </w:rPr>
  </w:style>
  <w:style w:type="character" w:customStyle="1" w:styleId="Char3">
    <w:name w:val="Σώμα κειμένου Char"/>
    <w:basedOn w:val="a0"/>
    <w:link w:val="aa"/>
    <w:uiPriority w:val="1"/>
    <w:rsid w:val="00FA6B32"/>
    <w:rPr>
      <w:rFonts w:ascii="Microsoft Sans Serif" w:eastAsia="Microsoft Sans Serif" w:hAnsi="Microsoft Sans Serif" w:cs="Microsoft Sans Serif"/>
      <w:kern w:val="0"/>
      <w:sz w:val="32"/>
      <w:szCs w:val="32"/>
    </w:rPr>
  </w:style>
  <w:style w:type="table" w:styleId="ab">
    <w:name w:val="Table Grid"/>
    <w:basedOn w:val="a1"/>
    <w:uiPriority w:val="39"/>
    <w:rsid w:val="00FA6B3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Web">
    <w:name w:val="Normal (Web)"/>
    <w:basedOn w:val="a"/>
    <w:uiPriority w:val="99"/>
    <w:unhideWhenUsed/>
    <w:qFormat/>
    <w:rsid w:val="00FA6B32"/>
    <w:pPr>
      <w:spacing w:before="100" w:beforeAutospacing="1" w:after="100" w:afterAutospacing="1" w:line="240" w:lineRule="auto"/>
    </w:pPr>
    <w:rPr>
      <w:rFonts w:ascii="Times New Roman" w:eastAsia="Times New Roman" w:hAnsi="Times New Roman"/>
      <w:kern w:val="0"/>
      <w:lang w:eastAsia="el-GR"/>
    </w:rPr>
  </w:style>
  <w:style w:type="character" w:styleId="ac">
    <w:name w:val="Strong"/>
    <w:uiPriority w:val="22"/>
    <w:qFormat/>
    <w:rsid w:val="00FA6B32"/>
    <w:rPr>
      <w:b/>
      <w:bCs/>
    </w:rPr>
  </w:style>
  <w:style w:type="paragraph" w:styleId="ad">
    <w:name w:val="Balloon Text"/>
    <w:basedOn w:val="a"/>
    <w:link w:val="Char4"/>
    <w:uiPriority w:val="99"/>
    <w:semiHidden/>
    <w:unhideWhenUsed/>
    <w:rsid w:val="00FA6B32"/>
    <w:pPr>
      <w:spacing w:after="0" w:line="240" w:lineRule="auto"/>
    </w:pPr>
    <w:rPr>
      <w:rFonts w:ascii="Tahoma" w:hAnsi="Tahoma" w:cs="Tahoma"/>
      <w:sz w:val="16"/>
      <w:szCs w:val="16"/>
    </w:rPr>
  </w:style>
  <w:style w:type="character" w:customStyle="1" w:styleId="Char4">
    <w:name w:val="Κείμενο πλαισίου Char"/>
    <w:basedOn w:val="a0"/>
    <w:link w:val="ad"/>
    <w:uiPriority w:val="99"/>
    <w:semiHidden/>
    <w:rsid w:val="00FA6B32"/>
    <w:rPr>
      <w:rFonts w:ascii="Tahoma" w:hAnsi="Tahoma" w:cs="Tahoma"/>
      <w:sz w:val="16"/>
      <w:szCs w:val="16"/>
    </w:rPr>
  </w:style>
  <w:style w:type="character" w:customStyle="1" w:styleId="gmailsignatureprefix">
    <w:name w:val="gmail_signature_prefix"/>
    <w:basedOn w:val="a0"/>
    <w:rsid w:val="001D09FF"/>
  </w:style>
  <w:style w:type="character" w:customStyle="1" w:styleId="UnresolvedMention">
    <w:name w:val="Unresolved Mention"/>
    <w:basedOn w:val="a0"/>
    <w:uiPriority w:val="99"/>
    <w:semiHidden/>
    <w:unhideWhenUsed/>
    <w:rsid w:val="00C3281C"/>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98985942">
      <w:bodyDiv w:val="1"/>
      <w:marLeft w:val="0"/>
      <w:marRight w:val="0"/>
      <w:marTop w:val="0"/>
      <w:marBottom w:val="0"/>
      <w:divBdr>
        <w:top w:val="none" w:sz="0" w:space="0" w:color="auto"/>
        <w:left w:val="none" w:sz="0" w:space="0" w:color="auto"/>
        <w:bottom w:val="none" w:sz="0" w:space="0" w:color="auto"/>
        <w:right w:val="none" w:sz="0" w:space="0" w:color="auto"/>
      </w:divBdr>
    </w:div>
    <w:div w:id="112948562">
      <w:bodyDiv w:val="1"/>
      <w:marLeft w:val="0"/>
      <w:marRight w:val="0"/>
      <w:marTop w:val="0"/>
      <w:marBottom w:val="0"/>
      <w:divBdr>
        <w:top w:val="none" w:sz="0" w:space="0" w:color="auto"/>
        <w:left w:val="none" w:sz="0" w:space="0" w:color="auto"/>
        <w:bottom w:val="none" w:sz="0" w:space="0" w:color="auto"/>
        <w:right w:val="none" w:sz="0" w:space="0" w:color="auto"/>
      </w:divBdr>
    </w:div>
    <w:div w:id="134101761">
      <w:bodyDiv w:val="1"/>
      <w:marLeft w:val="0"/>
      <w:marRight w:val="0"/>
      <w:marTop w:val="0"/>
      <w:marBottom w:val="0"/>
      <w:divBdr>
        <w:top w:val="none" w:sz="0" w:space="0" w:color="auto"/>
        <w:left w:val="none" w:sz="0" w:space="0" w:color="auto"/>
        <w:bottom w:val="none" w:sz="0" w:space="0" w:color="auto"/>
        <w:right w:val="none" w:sz="0" w:space="0" w:color="auto"/>
      </w:divBdr>
    </w:div>
    <w:div w:id="325596359">
      <w:bodyDiv w:val="1"/>
      <w:marLeft w:val="0"/>
      <w:marRight w:val="0"/>
      <w:marTop w:val="0"/>
      <w:marBottom w:val="0"/>
      <w:divBdr>
        <w:top w:val="none" w:sz="0" w:space="0" w:color="auto"/>
        <w:left w:val="none" w:sz="0" w:space="0" w:color="auto"/>
        <w:bottom w:val="none" w:sz="0" w:space="0" w:color="auto"/>
        <w:right w:val="none" w:sz="0" w:space="0" w:color="auto"/>
      </w:divBdr>
    </w:div>
    <w:div w:id="550194128">
      <w:bodyDiv w:val="1"/>
      <w:marLeft w:val="0"/>
      <w:marRight w:val="0"/>
      <w:marTop w:val="0"/>
      <w:marBottom w:val="0"/>
      <w:divBdr>
        <w:top w:val="none" w:sz="0" w:space="0" w:color="auto"/>
        <w:left w:val="none" w:sz="0" w:space="0" w:color="auto"/>
        <w:bottom w:val="none" w:sz="0" w:space="0" w:color="auto"/>
        <w:right w:val="none" w:sz="0" w:space="0" w:color="auto"/>
      </w:divBdr>
    </w:div>
    <w:div w:id="961376928">
      <w:bodyDiv w:val="1"/>
      <w:marLeft w:val="0"/>
      <w:marRight w:val="0"/>
      <w:marTop w:val="0"/>
      <w:marBottom w:val="0"/>
      <w:divBdr>
        <w:top w:val="none" w:sz="0" w:space="0" w:color="auto"/>
        <w:left w:val="none" w:sz="0" w:space="0" w:color="auto"/>
        <w:bottom w:val="none" w:sz="0" w:space="0" w:color="auto"/>
        <w:right w:val="none" w:sz="0" w:space="0" w:color="auto"/>
      </w:divBdr>
    </w:div>
    <w:div w:id="1086918230">
      <w:bodyDiv w:val="1"/>
      <w:marLeft w:val="0"/>
      <w:marRight w:val="0"/>
      <w:marTop w:val="0"/>
      <w:marBottom w:val="0"/>
      <w:divBdr>
        <w:top w:val="none" w:sz="0" w:space="0" w:color="auto"/>
        <w:left w:val="none" w:sz="0" w:space="0" w:color="auto"/>
        <w:bottom w:val="none" w:sz="0" w:space="0" w:color="auto"/>
        <w:right w:val="none" w:sz="0" w:space="0" w:color="auto"/>
      </w:divBdr>
    </w:div>
    <w:div w:id="1346247916">
      <w:bodyDiv w:val="1"/>
      <w:marLeft w:val="0"/>
      <w:marRight w:val="0"/>
      <w:marTop w:val="0"/>
      <w:marBottom w:val="0"/>
      <w:divBdr>
        <w:top w:val="none" w:sz="0" w:space="0" w:color="auto"/>
        <w:left w:val="none" w:sz="0" w:space="0" w:color="auto"/>
        <w:bottom w:val="none" w:sz="0" w:space="0" w:color="auto"/>
        <w:right w:val="none" w:sz="0" w:space="0" w:color="auto"/>
      </w:divBdr>
    </w:div>
    <w:div w:id="1396392136">
      <w:bodyDiv w:val="1"/>
      <w:marLeft w:val="0"/>
      <w:marRight w:val="0"/>
      <w:marTop w:val="0"/>
      <w:marBottom w:val="0"/>
      <w:divBdr>
        <w:top w:val="none" w:sz="0" w:space="0" w:color="auto"/>
        <w:left w:val="none" w:sz="0" w:space="0" w:color="auto"/>
        <w:bottom w:val="none" w:sz="0" w:space="0" w:color="auto"/>
        <w:right w:val="none" w:sz="0" w:space="0" w:color="auto"/>
      </w:divBdr>
    </w:div>
    <w:div w:id="2022314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504</Words>
  <Characters>2723</Characters>
  <Application>Microsoft Office Word</Application>
  <DocSecurity>0</DocSecurity>
  <Lines>22</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3221</CharactersWithSpaces>
  <SharedDoc>false</SharedDoc>
  <HLinks>
    <vt:vector size="6" baseType="variant">
      <vt:variant>
        <vt:i4>131113</vt:i4>
      </vt:variant>
      <vt:variant>
        <vt:i4>0</vt:i4>
      </vt:variant>
      <vt:variant>
        <vt:i4>0</vt:i4>
      </vt:variant>
      <vt:variant>
        <vt:i4>5</vt:i4>
      </vt:variant>
      <vt:variant>
        <vt:lpwstr>mailto:e-mail%20:%20ax2u128@minagric.gr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ΒΑΣΙΛΙΚΗ ΖΑΦΕΙΡΟΠΟΥΛΟΥ</dc:creator>
  <cp:lastModifiedBy>UserPC</cp:lastModifiedBy>
  <cp:revision>5</cp:revision>
  <cp:lastPrinted>2025-10-16T10:58:00Z</cp:lastPrinted>
  <dcterms:created xsi:type="dcterms:W3CDTF">2025-12-22T20:32:00Z</dcterms:created>
  <dcterms:modified xsi:type="dcterms:W3CDTF">2025-12-30T07:07:00Z</dcterms:modified>
</cp:coreProperties>
</file>