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tcPr>
          <w:p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8278C0" w:rsidRPr="004227E0" w:rsidRDefault="008278C0" w:rsidP="008278C0">
      <w:pPr>
        <w:spacing w:line="240" w:lineRule="auto"/>
        <w:ind w:left="5760"/>
        <w:jc w:val="right"/>
        <w:rPr>
          <w:rFonts w:ascii="Times New Roman" w:hAnsi="Times New Roman"/>
          <w:b/>
          <w:bCs/>
          <w:sz w:val="6"/>
          <w:szCs w:val="6"/>
        </w:rPr>
      </w:pPr>
    </w:p>
    <w:p w:rsidR="00D52286" w:rsidRPr="00BD3DA1" w:rsidRDefault="00D52286" w:rsidP="004227E0">
      <w:pPr>
        <w:spacing w:after="0" w:line="240" w:lineRule="auto"/>
        <w:ind w:left="5761" w:right="340"/>
        <w:jc w:val="right"/>
        <w:rPr>
          <w:rFonts w:ascii="Times New Roman" w:hAnsi="Times New Roman"/>
          <w:b/>
          <w:bCs/>
          <w:sz w:val="28"/>
          <w:szCs w:val="28"/>
        </w:rPr>
      </w:pPr>
    </w:p>
    <w:p w:rsidR="00093D4D" w:rsidRPr="00320C67" w:rsidRDefault="000D6359" w:rsidP="004227E0">
      <w:pPr>
        <w:spacing w:after="0" w:line="240" w:lineRule="auto"/>
        <w:ind w:left="5761" w:right="340"/>
        <w:jc w:val="right"/>
        <w:rPr>
          <w:rFonts w:ascii="Times New Roman" w:hAnsi="Times New Roman"/>
          <w:b/>
          <w:bCs/>
          <w:sz w:val="28"/>
          <w:szCs w:val="28"/>
        </w:rPr>
      </w:pPr>
      <w:r>
        <w:rPr>
          <w:rFonts w:ascii="Times New Roman" w:hAnsi="Times New Roman"/>
          <w:b/>
          <w:bCs/>
          <w:sz w:val="28"/>
          <w:szCs w:val="28"/>
        </w:rPr>
        <w:t>Αθήνα</w:t>
      </w:r>
      <w:r w:rsidR="00EC2428">
        <w:rPr>
          <w:rFonts w:ascii="Times New Roman" w:hAnsi="Times New Roman"/>
          <w:b/>
          <w:bCs/>
          <w:sz w:val="28"/>
          <w:szCs w:val="28"/>
        </w:rPr>
        <w:t xml:space="preserve"> </w:t>
      </w:r>
      <w:r w:rsidR="00595373">
        <w:rPr>
          <w:rFonts w:ascii="Times New Roman" w:hAnsi="Times New Roman"/>
          <w:b/>
          <w:bCs/>
          <w:sz w:val="28"/>
          <w:szCs w:val="28"/>
        </w:rPr>
        <w:t>10</w:t>
      </w:r>
      <w:r w:rsidR="00881E9F">
        <w:rPr>
          <w:rFonts w:ascii="Times New Roman" w:hAnsi="Times New Roman"/>
          <w:b/>
          <w:bCs/>
          <w:sz w:val="28"/>
          <w:szCs w:val="28"/>
        </w:rPr>
        <w:t>-12</w:t>
      </w:r>
      <w:r w:rsidR="007759AC" w:rsidRPr="00A73A7C">
        <w:rPr>
          <w:rFonts w:ascii="Times New Roman" w:hAnsi="Times New Roman"/>
          <w:b/>
          <w:bCs/>
          <w:sz w:val="28"/>
          <w:szCs w:val="28"/>
        </w:rPr>
        <w:t>-20</w:t>
      </w:r>
      <w:r w:rsidR="00490F12">
        <w:rPr>
          <w:rFonts w:ascii="Times New Roman" w:hAnsi="Times New Roman"/>
          <w:b/>
          <w:bCs/>
          <w:sz w:val="28"/>
          <w:szCs w:val="28"/>
        </w:rPr>
        <w:t>25</w:t>
      </w:r>
    </w:p>
    <w:p w:rsidR="00E26B4E" w:rsidRPr="00E26B4E" w:rsidRDefault="00E26B4E" w:rsidP="00F46790">
      <w:pPr>
        <w:rPr>
          <w:rFonts w:ascii="Times New Roman" w:hAnsi="Times New Roman"/>
          <w:b/>
          <w:bCs/>
          <w:sz w:val="8"/>
          <w:szCs w:val="8"/>
        </w:rPr>
      </w:pPr>
    </w:p>
    <w:p w:rsidR="009D093F" w:rsidRDefault="009D093F" w:rsidP="009D093F">
      <w:pPr>
        <w:pStyle w:val="Web"/>
        <w:spacing w:line="300" w:lineRule="atLeast"/>
        <w:jc w:val="center"/>
        <w:rPr>
          <w:b/>
          <w:bCs/>
          <w:sz w:val="32"/>
          <w:szCs w:val="32"/>
        </w:rPr>
      </w:pPr>
      <w:r w:rsidRPr="009D093F">
        <w:rPr>
          <w:b/>
          <w:bCs/>
          <w:sz w:val="32"/>
          <w:szCs w:val="32"/>
        </w:rPr>
        <w:t>ΔΕΛΤΙΟ ΤΥΠΟΥ</w:t>
      </w:r>
    </w:p>
    <w:p w:rsidR="000437F2" w:rsidRPr="00F46790" w:rsidRDefault="009D093F" w:rsidP="00F46790">
      <w:pPr>
        <w:pStyle w:val="Web"/>
        <w:spacing w:line="300" w:lineRule="atLeast"/>
        <w:rPr>
          <w:b/>
          <w:bCs/>
          <w:sz w:val="32"/>
          <w:szCs w:val="32"/>
        </w:rPr>
      </w:pPr>
      <w:r w:rsidRPr="00F46790">
        <w:rPr>
          <w:sz w:val="4"/>
          <w:szCs w:val="4"/>
        </w:rPr>
        <w:br/>
      </w:r>
      <w:r w:rsidRPr="009D093F">
        <w:rPr>
          <w:b/>
          <w:bCs/>
          <w:sz w:val="32"/>
          <w:szCs w:val="32"/>
        </w:rPr>
        <w:t>ΘΕΜΑ: «</w:t>
      </w:r>
      <w:r w:rsidR="00595373">
        <w:rPr>
          <w:b/>
          <w:bCs/>
          <w:sz w:val="32"/>
          <w:szCs w:val="32"/>
        </w:rPr>
        <w:t>Ο Τραγέλαφος της πληρωμής του Μέτρου</w:t>
      </w:r>
      <w:r w:rsidR="00EC2428">
        <w:rPr>
          <w:b/>
          <w:bCs/>
          <w:sz w:val="32"/>
          <w:szCs w:val="32"/>
        </w:rPr>
        <w:t xml:space="preserve"> </w:t>
      </w:r>
      <w:r w:rsidR="00595373">
        <w:rPr>
          <w:b/>
          <w:bCs/>
          <w:sz w:val="32"/>
          <w:szCs w:val="32"/>
        </w:rPr>
        <w:t>23</w:t>
      </w:r>
      <w:r w:rsidR="00100F6E">
        <w:rPr>
          <w:b/>
          <w:bCs/>
          <w:sz w:val="32"/>
          <w:szCs w:val="32"/>
        </w:rPr>
        <w:t xml:space="preserve"> - Οι φωστήρες του </w:t>
      </w:r>
      <w:proofErr w:type="spellStart"/>
      <w:r w:rsidR="00100F6E">
        <w:rPr>
          <w:b/>
          <w:bCs/>
          <w:sz w:val="32"/>
          <w:szCs w:val="32"/>
        </w:rPr>
        <w:t>ΥπΠΑΑΤ</w:t>
      </w:r>
      <w:proofErr w:type="spellEnd"/>
      <w:r w:rsidR="00100F6E">
        <w:rPr>
          <w:b/>
          <w:bCs/>
          <w:sz w:val="32"/>
          <w:szCs w:val="32"/>
        </w:rPr>
        <w:t xml:space="preserve"> και  του ΟΠΕΚΕΠΕ γράφουν ιστορία </w:t>
      </w:r>
      <w:r w:rsidRPr="009D093F">
        <w:rPr>
          <w:b/>
          <w:bCs/>
          <w:sz w:val="32"/>
          <w:szCs w:val="32"/>
        </w:rPr>
        <w:t>»</w:t>
      </w:r>
    </w:p>
    <w:p w:rsidR="000437F2" w:rsidRPr="000437F2" w:rsidRDefault="000437F2" w:rsidP="000437F2">
      <w:pPr>
        <w:pStyle w:val="Web"/>
        <w:jc w:val="both"/>
        <w:rPr>
          <w:sz w:val="28"/>
          <w:szCs w:val="28"/>
        </w:rPr>
      </w:pPr>
      <w:r w:rsidRPr="000437F2">
        <w:rPr>
          <w:sz w:val="28"/>
          <w:szCs w:val="28"/>
        </w:rPr>
        <w:t>«Ολοκληρώθηκε» χθες η πρώτη πληρωμή του περίφημου και πολύπαθου Μέτρου 23. Πρόκειται για ένα μέτρο – παρέμβαση με στόχο τη στήριξη του γεωργικού εισοδήματος των παραγωγών, των οποίων συγκεκριμένες καλλιέργειες και σε συγκεκριμένες περιοχές της χώρας παρουσίασαν το 2024 μειωμένη παραγωγή εξαιτίας δυσμενών καιρικών συνθηκών. Βασική προϋπόθεση ήταν, φυσικά, τα αγροτεμάχια των παραγωγών να ήταν δηλωμένα στην αντίστοιχη Αίτηση Ενιαίας Ενίσχυσης (ΟΣΔΕ) του συγκεκριμένου έτους, δηλαδή του 2024.</w:t>
      </w:r>
    </w:p>
    <w:p w:rsidR="000437F2" w:rsidRPr="000437F2" w:rsidRDefault="000437F2" w:rsidP="000437F2">
      <w:pPr>
        <w:pStyle w:val="Web"/>
        <w:jc w:val="both"/>
        <w:rPr>
          <w:sz w:val="28"/>
          <w:szCs w:val="28"/>
        </w:rPr>
      </w:pPr>
      <w:r w:rsidRPr="000437F2">
        <w:rPr>
          <w:sz w:val="28"/>
          <w:szCs w:val="28"/>
        </w:rPr>
        <w:t>Αν κάποιος διάβαζε μόνο την προηγούμενη παράγραφο, θα μπορούσε να πιστέψει πως απλώς αναπαράγουμε την «είδηση» της πληρωμής. Προφανώς, όμως, θα έκανε λάθος, γιατί ακριβώς από εδώ αρχίζουν τα «ωραία».</w:t>
      </w:r>
    </w:p>
    <w:p w:rsidR="000437F2" w:rsidRPr="000437F2" w:rsidRDefault="000437F2" w:rsidP="000437F2">
      <w:pPr>
        <w:pStyle w:val="Web"/>
        <w:jc w:val="both"/>
        <w:rPr>
          <w:sz w:val="28"/>
          <w:szCs w:val="28"/>
        </w:rPr>
      </w:pPr>
      <w:r w:rsidRPr="000437F2">
        <w:rPr>
          <w:sz w:val="28"/>
          <w:szCs w:val="28"/>
        </w:rPr>
        <w:t xml:space="preserve">Οι φωστήρες του </w:t>
      </w:r>
      <w:proofErr w:type="spellStart"/>
      <w:r w:rsidRPr="000437F2">
        <w:rPr>
          <w:sz w:val="28"/>
          <w:szCs w:val="28"/>
        </w:rPr>
        <w:t>ΥπΑΑΤ</w:t>
      </w:r>
      <w:proofErr w:type="spellEnd"/>
      <w:r w:rsidRPr="000437F2">
        <w:rPr>
          <w:sz w:val="28"/>
          <w:szCs w:val="28"/>
        </w:rPr>
        <w:t xml:space="preserve"> και του ΟΠΕΚΕΠΕ γράφουν πραγματικά ιστορία με τις αστοχίες τους. Ούτε λίγο ούτε πολύ, κατόρθωσαν το… ακατόρθωτο. Όπως έχει ήδη καταγγελθεί και από τουλάχιστον έξι βουλευτές της Ν.Δ. στη Βόρεια Ελλάδα, διεκπεραίωσαν μία πληρωμή λαμβάνοντας υπόψη υποχρεώσεις που οι παραγωγοί </w:t>
      </w:r>
      <w:r w:rsidRPr="000437F2">
        <w:rPr>
          <w:rStyle w:val="a3"/>
          <w:sz w:val="28"/>
          <w:szCs w:val="28"/>
        </w:rPr>
        <w:t>ΔΕΝ ΕΙΧΑΝ</w:t>
      </w:r>
      <w:r w:rsidRPr="000437F2">
        <w:rPr>
          <w:sz w:val="28"/>
          <w:szCs w:val="28"/>
        </w:rPr>
        <w:t xml:space="preserve"> το 2024 και συνεπώς </w:t>
      </w:r>
      <w:r w:rsidRPr="000437F2">
        <w:rPr>
          <w:rStyle w:val="a3"/>
          <w:sz w:val="28"/>
          <w:szCs w:val="28"/>
        </w:rPr>
        <w:t>δεν υπέβαλαν</w:t>
      </w:r>
      <w:r w:rsidRPr="000437F2">
        <w:rPr>
          <w:sz w:val="28"/>
          <w:szCs w:val="28"/>
        </w:rPr>
        <w:t xml:space="preserve"> στην αίτηση ΟΣΔΕ – με χαρακτηριστικότερη την απαίτηση ύπαρξης ΑΤΑΚ ή ΚΑΕΚ </w:t>
      </w:r>
      <w:r>
        <w:rPr>
          <w:sz w:val="28"/>
          <w:szCs w:val="28"/>
        </w:rPr>
        <w:t xml:space="preserve">τότε </w:t>
      </w:r>
      <w:r w:rsidRPr="000437F2">
        <w:rPr>
          <w:sz w:val="28"/>
          <w:szCs w:val="28"/>
        </w:rPr>
        <w:t>για κάθε αγροτεμάχιο.</w:t>
      </w:r>
    </w:p>
    <w:p w:rsidR="000437F2" w:rsidRPr="000437F2" w:rsidRDefault="000437F2" w:rsidP="000437F2">
      <w:pPr>
        <w:pStyle w:val="Web"/>
        <w:jc w:val="both"/>
        <w:rPr>
          <w:i/>
          <w:iCs/>
          <w:sz w:val="28"/>
          <w:szCs w:val="28"/>
        </w:rPr>
      </w:pPr>
      <w:r w:rsidRPr="000437F2">
        <w:rPr>
          <w:sz w:val="28"/>
          <w:szCs w:val="28"/>
        </w:rPr>
        <w:t>Αντιγράφουμε λέξη προς λέξη την προαναφερόμενη ανακοίνωση, η οποία τονίζει τα εξής: «…</w:t>
      </w:r>
      <w:r w:rsidRPr="000437F2">
        <w:rPr>
          <w:i/>
          <w:iCs/>
          <w:sz w:val="28"/>
          <w:szCs w:val="28"/>
        </w:rPr>
        <w:t xml:space="preserve">Αποτέλεσμα, χιλιάδες παραγωγοί Παραδεκτών Αιτήσεων Στήριξης του Μέτρου 23, με βούλα και υπογραφή της Γενικής Γραμματέως </w:t>
      </w:r>
      <w:proofErr w:type="spellStart"/>
      <w:r w:rsidRPr="000437F2">
        <w:rPr>
          <w:i/>
          <w:iCs/>
          <w:sz w:val="28"/>
          <w:szCs w:val="28"/>
        </w:rPr>
        <w:t>Ενωσιακών</w:t>
      </w:r>
      <w:proofErr w:type="spellEnd"/>
      <w:r w:rsidRPr="000437F2">
        <w:rPr>
          <w:i/>
          <w:iCs/>
          <w:sz w:val="28"/>
          <w:szCs w:val="28"/>
        </w:rPr>
        <w:t xml:space="preserve"> Πόρων (30/10/25), να βρίσκονται σήμερα εκτός πληρωμής και από τα 178.507.863,52 ευρώ του Μ23 να μοιράζονται τελικά 157.466.387,8 ευρώ.»</w:t>
      </w:r>
    </w:p>
    <w:p w:rsidR="000437F2" w:rsidRPr="000437F2" w:rsidRDefault="000437F2" w:rsidP="000437F2">
      <w:pPr>
        <w:pStyle w:val="Web"/>
        <w:jc w:val="both"/>
        <w:rPr>
          <w:sz w:val="28"/>
          <w:szCs w:val="28"/>
        </w:rPr>
      </w:pPr>
      <w:r w:rsidRPr="000437F2">
        <w:rPr>
          <w:i/>
          <w:iCs/>
          <w:sz w:val="28"/>
          <w:szCs w:val="28"/>
        </w:rPr>
        <w:t xml:space="preserve">Τα 21.041.475,72 ευρώ που υπολείπονται, δηλαδή το 12% του προϋπολογισμού του Μ23, δυστυχώς στερούνται από πραγματικούς παραγωγούς, οι οποίοι σε όλες τις προηγούμενες πληρωμές του 2024 (προκαταβολή βασικής, εξόφληση βασικής, αναδιανεμητική, οικολογικά σχήματα, συνδεδεμένες) «είχαν συμμορφωθεί ως προς τις υποχρεώσεις τους έναντι των </w:t>
      </w:r>
      <w:proofErr w:type="spellStart"/>
      <w:r w:rsidRPr="000437F2">
        <w:rPr>
          <w:i/>
          <w:iCs/>
          <w:sz w:val="28"/>
          <w:szCs w:val="28"/>
        </w:rPr>
        <w:t>ενωσιακών</w:t>
      </w:r>
      <w:proofErr w:type="spellEnd"/>
      <w:r w:rsidRPr="000437F2">
        <w:rPr>
          <w:i/>
          <w:iCs/>
          <w:sz w:val="28"/>
          <w:szCs w:val="28"/>
        </w:rPr>
        <w:t xml:space="preserve"> διατάξεων» και είχαν πληρωθεί κανονικότατα. Δεν νοείται, με καταχρηστικό τρόπο και με αίολα νομικά, διοικητικά και τεχνικά κριτήρια, να αποκλείονται αυθαίρετα πραγματικοί δικαιούχοι από μία εισοδηματική ενίσχυση που αποτελεί αντιστάθμισμα απώλειας εισοδήματος λόγω φυσικών καταστροφών του 2024. </w:t>
      </w:r>
      <w:r w:rsidRPr="000437F2">
        <w:rPr>
          <w:i/>
          <w:iCs/>
          <w:sz w:val="28"/>
          <w:szCs w:val="28"/>
        </w:rPr>
        <w:lastRenderedPageBreak/>
        <w:t>Επειδή δεν νοείται το κράτος να αμφισβητεί τις ίδιες του τις πράξεις και να αυτοαναιρείται, καλούμε τη διοίκηση του ΟΠΕΚΕΠΕ και την πολιτική ηγεσία του ΥΠΑΑΤ να προχωρήσουν στην αποδέσμευση των δικαιούχων του προγράμματος, εφαρμόζοντας τον Νόμο και μόνο</w:t>
      </w:r>
      <w:r>
        <w:rPr>
          <w:i/>
          <w:iCs/>
          <w:sz w:val="28"/>
          <w:szCs w:val="28"/>
        </w:rPr>
        <w:t>…</w:t>
      </w:r>
      <w:r w:rsidRPr="000437F2">
        <w:rPr>
          <w:sz w:val="28"/>
          <w:szCs w:val="28"/>
        </w:rPr>
        <w:t>.»</w:t>
      </w:r>
    </w:p>
    <w:p w:rsidR="000437F2" w:rsidRPr="000437F2" w:rsidRDefault="000437F2" w:rsidP="000437F2">
      <w:pPr>
        <w:pStyle w:val="Web"/>
        <w:jc w:val="both"/>
        <w:rPr>
          <w:sz w:val="28"/>
          <w:szCs w:val="28"/>
        </w:rPr>
      </w:pPr>
      <w:r w:rsidRPr="000437F2">
        <w:rPr>
          <w:sz w:val="28"/>
          <w:szCs w:val="28"/>
        </w:rPr>
        <w:t xml:space="preserve">Εάν η ΠΟΓΕΔΥ είχε γράψει την παραπάνω ανακοίνωση, θα μας κατηγορούσαν για κακοπροαίρετους και θα έβρισκαν χίλιες δικαιολογίες για να δικαιολογήσουν τα αδικαιολόγητα. Επειδή, όμως, όλη αυτή η κατάσταση τείνει να γίνει γελοία – αν και άκρως σοβαρή –, εμείς θα επαναλάβουμε το γνωστό «Ηλία, </w:t>
      </w:r>
      <w:proofErr w:type="spellStart"/>
      <w:r w:rsidRPr="000437F2">
        <w:rPr>
          <w:sz w:val="28"/>
          <w:szCs w:val="28"/>
        </w:rPr>
        <w:t>ρίχ</w:t>
      </w:r>
      <w:proofErr w:type="spellEnd"/>
      <w:r w:rsidRPr="000437F2">
        <w:rPr>
          <w:sz w:val="28"/>
          <w:szCs w:val="28"/>
        </w:rPr>
        <w:t>’ το», αλλά κάντε το επιτέλους γρήγορα, αξιόπιστα, με διαφάνεια και χωρίς να ταλαιπωρείτε άδικα τον κόσμο.</w:t>
      </w:r>
    </w:p>
    <w:p w:rsidR="00100F6E" w:rsidRPr="009D093F" w:rsidRDefault="00100F6E" w:rsidP="009D093F">
      <w:pPr>
        <w:jc w:val="both"/>
        <w:rPr>
          <w:rFonts w:ascii="Times New Roman" w:hAnsi="Times New Roman"/>
          <w:sz w:val="28"/>
          <w:szCs w:val="28"/>
          <w:lang w:eastAsia="el-GR"/>
        </w:rPr>
      </w:pPr>
    </w:p>
    <w:p w:rsidR="00100F6E" w:rsidRPr="00100F6E" w:rsidRDefault="000437F2" w:rsidP="00100F6E">
      <w:pPr>
        <w:jc w:val="right"/>
        <w:rPr>
          <w:rFonts w:ascii="Times New Roman" w:hAnsi="Times New Roman"/>
          <w:b/>
          <w:bCs/>
          <w:sz w:val="28"/>
          <w:szCs w:val="28"/>
        </w:rPr>
      </w:pPr>
      <w:r>
        <w:rPr>
          <w:rFonts w:cs="Calibri"/>
          <w:noProof/>
          <w:sz w:val="32"/>
          <w:szCs w:val="32"/>
          <w:lang w:eastAsia="el-GR"/>
        </w:rPr>
        <w:drawing>
          <wp:anchor distT="0" distB="0" distL="114300" distR="114300" simplePos="0" relativeHeight="251659264" behindDoc="0" locked="0" layoutInCell="1" allowOverlap="1">
            <wp:simplePos x="0" y="0"/>
            <wp:positionH relativeFrom="page">
              <wp:posOffset>5478946</wp:posOffset>
            </wp:positionH>
            <wp:positionV relativeFrom="margin">
              <wp:posOffset>2887234</wp:posOffset>
            </wp:positionV>
            <wp:extent cx="1570990" cy="1407160"/>
            <wp:effectExtent l="19050" t="0" r="0" b="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0990" cy="1407160"/>
                    </a:xfrm>
                    <a:prstGeom prst="rect">
                      <a:avLst/>
                    </a:prstGeom>
                    <a:noFill/>
                    <a:ln>
                      <a:noFill/>
                    </a:ln>
                  </pic:spPr>
                </pic:pic>
              </a:graphicData>
            </a:graphic>
          </wp:anchor>
        </w:drawing>
      </w:r>
      <w:r w:rsidR="00F46790">
        <w:rPr>
          <w:rFonts w:ascii="Times New Roman" w:hAnsi="Times New Roman"/>
          <w:b/>
          <w:bCs/>
          <w:sz w:val="28"/>
          <w:szCs w:val="28"/>
        </w:rPr>
        <w:t xml:space="preserve">               </w:t>
      </w:r>
      <w:r w:rsidR="00252605" w:rsidRPr="003109EC">
        <w:rPr>
          <w:rFonts w:ascii="Times New Roman" w:hAnsi="Times New Roman"/>
          <w:b/>
          <w:bCs/>
          <w:sz w:val="28"/>
          <w:szCs w:val="28"/>
        </w:rPr>
        <w:t>Για  το  Δ.Σ</w:t>
      </w:r>
    </w:p>
    <w:sectPr w:rsidR="00100F6E" w:rsidRPr="00100F6E" w:rsidSect="00EC2428">
      <w:pgSz w:w="11906" w:h="16838"/>
      <w:pgMar w:top="426" w:right="1133"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AD64BC"/>
    <w:multiLevelType w:val="multilevel"/>
    <w:tmpl w:val="748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713F7"/>
    <w:multiLevelType w:val="multilevel"/>
    <w:tmpl w:val="5DD2C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9A6935"/>
    <w:multiLevelType w:val="multilevel"/>
    <w:tmpl w:val="D5C2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8FC2350"/>
    <w:multiLevelType w:val="hybridMultilevel"/>
    <w:tmpl w:val="D3A850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2">
    <w:nsid w:val="30F14F51"/>
    <w:multiLevelType w:val="hybridMultilevel"/>
    <w:tmpl w:val="531CAF2A"/>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0E500D"/>
    <w:multiLevelType w:val="hybridMultilevel"/>
    <w:tmpl w:val="B726CABA"/>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6">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4F394F"/>
    <w:multiLevelType w:val="hybridMultilevel"/>
    <w:tmpl w:val="76F616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ADB2369"/>
    <w:multiLevelType w:val="multilevel"/>
    <w:tmpl w:val="694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CB090A"/>
    <w:multiLevelType w:val="hybridMultilevel"/>
    <w:tmpl w:val="093E0AEC"/>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1">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2297405"/>
    <w:multiLevelType w:val="multilevel"/>
    <w:tmpl w:val="4914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3F0317"/>
    <w:multiLevelType w:val="hybridMultilevel"/>
    <w:tmpl w:val="7CD2FF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5">
    <w:nsid w:val="489C4C96"/>
    <w:multiLevelType w:val="multilevel"/>
    <w:tmpl w:val="C372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7">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E7B7C04"/>
    <w:multiLevelType w:val="hybridMultilevel"/>
    <w:tmpl w:val="99FCD946"/>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9">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6972959"/>
    <w:multiLevelType w:val="multilevel"/>
    <w:tmpl w:val="F7B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FB3177"/>
    <w:multiLevelType w:val="multilevel"/>
    <w:tmpl w:val="A526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8D1517"/>
    <w:multiLevelType w:val="hybridMultilevel"/>
    <w:tmpl w:val="888873A4"/>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3">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34">
    <w:nsid w:val="5890590B"/>
    <w:multiLevelType w:val="hybridMultilevel"/>
    <w:tmpl w:val="7E2252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9A72F8B"/>
    <w:multiLevelType w:val="hybridMultilevel"/>
    <w:tmpl w:val="340E705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37">
    <w:nsid w:val="65D74315"/>
    <w:multiLevelType w:val="multilevel"/>
    <w:tmpl w:val="7718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6C70382"/>
    <w:multiLevelType w:val="hybridMultilevel"/>
    <w:tmpl w:val="A3B6EB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1">
    <w:nsid w:val="7CA35D77"/>
    <w:multiLevelType w:val="hybridMultilevel"/>
    <w:tmpl w:val="F52E7B9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E210C43"/>
    <w:multiLevelType w:val="hybridMultilevel"/>
    <w:tmpl w:val="22F0D930"/>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3">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40"/>
  </w:num>
  <w:num w:numId="3">
    <w:abstractNumId w:val="24"/>
  </w:num>
  <w:num w:numId="4">
    <w:abstractNumId w:val="26"/>
  </w:num>
  <w:num w:numId="5">
    <w:abstractNumId w:val="36"/>
  </w:num>
  <w:num w:numId="6">
    <w:abstractNumId w:val="33"/>
  </w:num>
  <w:num w:numId="7">
    <w:abstractNumId w:val="11"/>
  </w:num>
  <w:num w:numId="8">
    <w:abstractNumId w:val="29"/>
  </w:num>
  <w:num w:numId="9">
    <w:abstractNumId w:val="7"/>
  </w:num>
  <w:num w:numId="10">
    <w:abstractNumId w:val="43"/>
  </w:num>
  <w:num w:numId="11">
    <w:abstractNumId w:val="6"/>
  </w:num>
  <w:num w:numId="12">
    <w:abstractNumId w:val="1"/>
  </w:num>
  <w:num w:numId="13">
    <w:abstractNumId w:val="16"/>
  </w:num>
  <w:num w:numId="14">
    <w:abstractNumId w:val="21"/>
  </w:num>
  <w:num w:numId="15">
    <w:abstractNumId w:val="10"/>
  </w:num>
  <w:num w:numId="16">
    <w:abstractNumId w:val="17"/>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5"/>
  </w:num>
  <w:num w:numId="25">
    <w:abstractNumId w:val="22"/>
  </w:num>
  <w:num w:numId="26">
    <w:abstractNumId w:val="28"/>
  </w:num>
  <w:num w:numId="27">
    <w:abstractNumId w:val="32"/>
  </w:num>
  <w:num w:numId="28">
    <w:abstractNumId w:val="42"/>
  </w:num>
  <w:num w:numId="29">
    <w:abstractNumId w:val="20"/>
  </w:num>
  <w:num w:numId="30">
    <w:abstractNumId w:val="12"/>
  </w:num>
  <w:num w:numId="31">
    <w:abstractNumId w:val="19"/>
  </w:num>
  <w:num w:numId="32">
    <w:abstractNumId w:val="3"/>
  </w:num>
  <w:num w:numId="33">
    <w:abstractNumId w:val="5"/>
  </w:num>
  <w:num w:numId="34">
    <w:abstractNumId w:val="30"/>
  </w:num>
  <w:num w:numId="35">
    <w:abstractNumId w:val="25"/>
  </w:num>
  <w:num w:numId="36">
    <w:abstractNumId w:val="37"/>
  </w:num>
  <w:num w:numId="37">
    <w:abstractNumId w:val="31"/>
  </w:num>
  <w:num w:numId="38">
    <w:abstractNumId w:val="34"/>
  </w:num>
  <w:num w:numId="39">
    <w:abstractNumId w:val="35"/>
  </w:num>
  <w:num w:numId="40">
    <w:abstractNumId w:val="18"/>
  </w:num>
  <w:num w:numId="41">
    <w:abstractNumId w:val="39"/>
  </w:num>
  <w:num w:numId="42">
    <w:abstractNumId w:val="41"/>
  </w:num>
  <w:num w:numId="43">
    <w:abstractNumId w:val="8"/>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146C0"/>
    <w:rsid w:val="00003265"/>
    <w:rsid w:val="000033AB"/>
    <w:rsid w:val="00005E3E"/>
    <w:rsid w:val="000078D6"/>
    <w:rsid w:val="00011F9F"/>
    <w:rsid w:val="00021220"/>
    <w:rsid w:val="0002270C"/>
    <w:rsid w:val="00037894"/>
    <w:rsid w:val="000437F2"/>
    <w:rsid w:val="00044EBC"/>
    <w:rsid w:val="000627A3"/>
    <w:rsid w:val="00072B5B"/>
    <w:rsid w:val="00084B19"/>
    <w:rsid w:val="00087CB3"/>
    <w:rsid w:val="00093D4D"/>
    <w:rsid w:val="00095B7C"/>
    <w:rsid w:val="000B170D"/>
    <w:rsid w:val="000B6288"/>
    <w:rsid w:val="000C7053"/>
    <w:rsid w:val="000D6359"/>
    <w:rsid w:val="000D706D"/>
    <w:rsid w:val="000E4796"/>
    <w:rsid w:val="000F0A9C"/>
    <w:rsid w:val="000F39E0"/>
    <w:rsid w:val="00100F6E"/>
    <w:rsid w:val="001031B5"/>
    <w:rsid w:val="00107239"/>
    <w:rsid w:val="0011039E"/>
    <w:rsid w:val="00113AA9"/>
    <w:rsid w:val="00126A50"/>
    <w:rsid w:val="00144D11"/>
    <w:rsid w:val="00150AA2"/>
    <w:rsid w:val="00167B46"/>
    <w:rsid w:val="00177731"/>
    <w:rsid w:val="001801F9"/>
    <w:rsid w:val="00183624"/>
    <w:rsid w:val="00186A34"/>
    <w:rsid w:val="00193D93"/>
    <w:rsid w:val="001C3965"/>
    <w:rsid w:val="001C58C6"/>
    <w:rsid w:val="001D18E6"/>
    <w:rsid w:val="001D4992"/>
    <w:rsid w:val="001D70FB"/>
    <w:rsid w:val="001E2B23"/>
    <w:rsid w:val="001F626C"/>
    <w:rsid w:val="002100BE"/>
    <w:rsid w:val="002146C0"/>
    <w:rsid w:val="0023184D"/>
    <w:rsid w:val="00243B9D"/>
    <w:rsid w:val="00252605"/>
    <w:rsid w:val="0027531B"/>
    <w:rsid w:val="002778C0"/>
    <w:rsid w:val="002B0CEE"/>
    <w:rsid w:val="002D315C"/>
    <w:rsid w:val="002D376C"/>
    <w:rsid w:val="002E02E9"/>
    <w:rsid w:val="002E2101"/>
    <w:rsid w:val="002E6550"/>
    <w:rsid w:val="002F502C"/>
    <w:rsid w:val="002F6A6E"/>
    <w:rsid w:val="003109EC"/>
    <w:rsid w:val="0031532B"/>
    <w:rsid w:val="00316345"/>
    <w:rsid w:val="00320C67"/>
    <w:rsid w:val="00322FF2"/>
    <w:rsid w:val="00324572"/>
    <w:rsid w:val="0032624C"/>
    <w:rsid w:val="003314B3"/>
    <w:rsid w:val="00336D21"/>
    <w:rsid w:val="00343378"/>
    <w:rsid w:val="00345081"/>
    <w:rsid w:val="00356C93"/>
    <w:rsid w:val="00363F9F"/>
    <w:rsid w:val="00372B2E"/>
    <w:rsid w:val="003752CC"/>
    <w:rsid w:val="003A4624"/>
    <w:rsid w:val="003A4A29"/>
    <w:rsid w:val="003A62E5"/>
    <w:rsid w:val="003B229E"/>
    <w:rsid w:val="003B476C"/>
    <w:rsid w:val="003C2F93"/>
    <w:rsid w:val="003D7E34"/>
    <w:rsid w:val="003F0E0C"/>
    <w:rsid w:val="003F3A97"/>
    <w:rsid w:val="00404FD5"/>
    <w:rsid w:val="00421E14"/>
    <w:rsid w:val="00422276"/>
    <w:rsid w:val="004227E0"/>
    <w:rsid w:val="00445A88"/>
    <w:rsid w:val="004460CE"/>
    <w:rsid w:val="00454FAC"/>
    <w:rsid w:val="00455915"/>
    <w:rsid w:val="00455ED4"/>
    <w:rsid w:val="004665C8"/>
    <w:rsid w:val="00490F12"/>
    <w:rsid w:val="00491DD6"/>
    <w:rsid w:val="004A27D5"/>
    <w:rsid w:val="004A3005"/>
    <w:rsid w:val="004B0A48"/>
    <w:rsid w:val="004B2B6C"/>
    <w:rsid w:val="004B4C8A"/>
    <w:rsid w:val="004C60ED"/>
    <w:rsid w:val="004D215B"/>
    <w:rsid w:val="004F3D57"/>
    <w:rsid w:val="005054EA"/>
    <w:rsid w:val="00513CEF"/>
    <w:rsid w:val="00543079"/>
    <w:rsid w:val="0056067B"/>
    <w:rsid w:val="00563092"/>
    <w:rsid w:val="0057520D"/>
    <w:rsid w:val="005924C5"/>
    <w:rsid w:val="00595373"/>
    <w:rsid w:val="005A44F1"/>
    <w:rsid w:val="005B2F89"/>
    <w:rsid w:val="005D323E"/>
    <w:rsid w:val="005E0A32"/>
    <w:rsid w:val="005E52F3"/>
    <w:rsid w:val="005E5D8F"/>
    <w:rsid w:val="005F1CC2"/>
    <w:rsid w:val="0060132D"/>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E31C1"/>
    <w:rsid w:val="006F1A94"/>
    <w:rsid w:val="006F5222"/>
    <w:rsid w:val="00714FDB"/>
    <w:rsid w:val="00716E70"/>
    <w:rsid w:val="007204C9"/>
    <w:rsid w:val="00733ECD"/>
    <w:rsid w:val="00736082"/>
    <w:rsid w:val="00737453"/>
    <w:rsid w:val="00745C17"/>
    <w:rsid w:val="00751DCA"/>
    <w:rsid w:val="007639F1"/>
    <w:rsid w:val="0076615B"/>
    <w:rsid w:val="00773BA0"/>
    <w:rsid w:val="0077413F"/>
    <w:rsid w:val="007759AC"/>
    <w:rsid w:val="00776D1B"/>
    <w:rsid w:val="00787609"/>
    <w:rsid w:val="007B126A"/>
    <w:rsid w:val="007B4ED7"/>
    <w:rsid w:val="007B65FE"/>
    <w:rsid w:val="007C56E6"/>
    <w:rsid w:val="007D05CB"/>
    <w:rsid w:val="007E4951"/>
    <w:rsid w:val="00802A67"/>
    <w:rsid w:val="00816329"/>
    <w:rsid w:val="008278C0"/>
    <w:rsid w:val="00835764"/>
    <w:rsid w:val="008371F7"/>
    <w:rsid w:val="00842E46"/>
    <w:rsid w:val="00850CA4"/>
    <w:rsid w:val="0085391A"/>
    <w:rsid w:val="0085510B"/>
    <w:rsid w:val="008577CD"/>
    <w:rsid w:val="00866852"/>
    <w:rsid w:val="00881E9F"/>
    <w:rsid w:val="00883FFE"/>
    <w:rsid w:val="008A650B"/>
    <w:rsid w:val="008B142B"/>
    <w:rsid w:val="008B5FBD"/>
    <w:rsid w:val="008B683E"/>
    <w:rsid w:val="008C415C"/>
    <w:rsid w:val="008D3BDD"/>
    <w:rsid w:val="008E0F62"/>
    <w:rsid w:val="008F1460"/>
    <w:rsid w:val="008F254E"/>
    <w:rsid w:val="008F2973"/>
    <w:rsid w:val="008F4B7A"/>
    <w:rsid w:val="008F668B"/>
    <w:rsid w:val="0091249C"/>
    <w:rsid w:val="009157AA"/>
    <w:rsid w:val="0092595F"/>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7EC7"/>
    <w:rsid w:val="009C6A34"/>
    <w:rsid w:val="009D093F"/>
    <w:rsid w:val="009F4164"/>
    <w:rsid w:val="00A16046"/>
    <w:rsid w:val="00A371D8"/>
    <w:rsid w:val="00A37EAC"/>
    <w:rsid w:val="00A45302"/>
    <w:rsid w:val="00A65F17"/>
    <w:rsid w:val="00A665FA"/>
    <w:rsid w:val="00A720C1"/>
    <w:rsid w:val="00A73A7C"/>
    <w:rsid w:val="00A863B9"/>
    <w:rsid w:val="00A86B7D"/>
    <w:rsid w:val="00A90934"/>
    <w:rsid w:val="00AA5E08"/>
    <w:rsid w:val="00AB599F"/>
    <w:rsid w:val="00AE163F"/>
    <w:rsid w:val="00B01FB1"/>
    <w:rsid w:val="00B0709A"/>
    <w:rsid w:val="00B109A1"/>
    <w:rsid w:val="00B33C04"/>
    <w:rsid w:val="00B4263C"/>
    <w:rsid w:val="00B42FD5"/>
    <w:rsid w:val="00B5059B"/>
    <w:rsid w:val="00B557DD"/>
    <w:rsid w:val="00B63E39"/>
    <w:rsid w:val="00B67672"/>
    <w:rsid w:val="00B82BF4"/>
    <w:rsid w:val="00BA507D"/>
    <w:rsid w:val="00BA536E"/>
    <w:rsid w:val="00BC193A"/>
    <w:rsid w:val="00BC37C2"/>
    <w:rsid w:val="00BD026A"/>
    <w:rsid w:val="00BD3DA1"/>
    <w:rsid w:val="00BE02D5"/>
    <w:rsid w:val="00BE4278"/>
    <w:rsid w:val="00BF3665"/>
    <w:rsid w:val="00C2334E"/>
    <w:rsid w:val="00C270E3"/>
    <w:rsid w:val="00C31280"/>
    <w:rsid w:val="00C31F46"/>
    <w:rsid w:val="00C4563E"/>
    <w:rsid w:val="00C470BE"/>
    <w:rsid w:val="00C5614A"/>
    <w:rsid w:val="00C57AAF"/>
    <w:rsid w:val="00C602C6"/>
    <w:rsid w:val="00C67154"/>
    <w:rsid w:val="00C74959"/>
    <w:rsid w:val="00C76A48"/>
    <w:rsid w:val="00C839DF"/>
    <w:rsid w:val="00C85378"/>
    <w:rsid w:val="00C90574"/>
    <w:rsid w:val="00C9076F"/>
    <w:rsid w:val="00C932E5"/>
    <w:rsid w:val="00CB169D"/>
    <w:rsid w:val="00CC1249"/>
    <w:rsid w:val="00CD34CA"/>
    <w:rsid w:val="00CD4153"/>
    <w:rsid w:val="00CD6A88"/>
    <w:rsid w:val="00CE65BE"/>
    <w:rsid w:val="00CF1FF3"/>
    <w:rsid w:val="00CF5F48"/>
    <w:rsid w:val="00D06529"/>
    <w:rsid w:val="00D115EA"/>
    <w:rsid w:val="00D13C4D"/>
    <w:rsid w:val="00D23191"/>
    <w:rsid w:val="00D23346"/>
    <w:rsid w:val="00D23423"/>
    <w:rsid w:val="00D30EEA"/>
    <w:rsid w:val="00D3260A"/>
    <w:rsid w:val="00D4596D"/>
    <w:rsid w:val="00D52286"/>
    <w:rsid w:val="00D5463F"/>
    <w:rsid w:val="00D73CF7"/>
    <w:rsid w:val="00D90707"/>
    <w:rsid w:val="00D95012"/>
    <w:rsid w:val="00DC357F"/>
    <w:rsid w:val="00DC41F1"/>
    <w:rsid w:val="00DC762C"/>
    <w:rsid w:val="00DD39FE"/>
    <w:rsid w:val="00DD5B52"/>
    <w:rsid w:val="00DE2ED7"/>
    <w:rsid w:val="00DE5CBE"/>
    <w:rsid w:val="00E00821"/>
    <w:rsid w:val="00E026ED"/>
    <w:rsid w:val="00E0329D"/>
    <w:rsid w:val="00E26B4E"/>
    <w:rsid w:val="00E41ADB"/>
    <w:rsid w:val="00E42092"/>
    <w:rsid w:val="00E44A30"/>
    <w:rsid w:val="00E44D22"/>
    <w:rsid w:val="00E528F3"/>
    <w:rsid w:val="00E622C9"/>
    <w:rsid w:val="00E629D3"/>
    <w:rsid w:val="00E66BCB"/>
    <w:rsid w:val="00E67ED8"/>
    <w:rsid w:val="00E701AC"/>
    <w:rsid w:val="00E773B6"/>
    <w:rsid w:val="00E818D3"/>
    <w:rsid w:val="00E948B2"/>
    <w:rsid w:val="00EA1E18"/>
    <w:rsid w:val="00EA3502"/>
    <w:rsid w:val="00EB7A35"/>
    <w:rsid w:val="00EC007D"/>
    <w:rsid w:val="00EC2428"/>
    <w:rsid w:val="00EE6A8D"/>
    <w:rsid w:val="00EF26F5"/>
    <w:rsid w:val="00F13695"/>
    <w:rsid w:val="00F148B0"/>
    <w:rsid w:val="00F15586"/>
    <w:rsid w:val="00F22062"/>
    <w:rsid w:val="00F25F66"/>
    <w:rsid w:val="00F31565"/>
    <w:rsid w:val="00F46790"/>
    <w:rsid w:val="00F55F39"/>
    <w:rsid w:val="00F81421"/>
    <w:rsid w:val="00F83DB9"/>
    <w:rsid w:val="00FA6177"/>
    <w:rsid w:val="00FC3BC6"/>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semiHidden/>
    <w:unhideWhenUsed/>
    <w:qFormat/>
    <w:rsid w:val="00745C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character" w:customStyle="1" w:styleId="4Char">
    <w:name w:val="Επικεφαλίδα 4 Char"/>
    <w:basedOn w:val="a0"/>
    <w:link w:val="4"/>
    <w:uiPriority w:val="9"/>
    <w:semiHidden/>
    <w:rsid w:val="00745C17"/>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476455812">
      <w:bodyDiv w:val="1"/>
      <w:marLeft w:val="0"/>
      <w:marRight w:val="0"/>
      <w:marTop w:val="0"/>
      <w:marBottom w:val="0"/>
      <w:divBdr>
        <w:top w:val="none" w:sz="0" w:space="0" w:color="auto"/>
        <w:left w:val="none" w:sz="0" w:space="0" w:color="auto"/>
        <w:bottom w:val="none" w:sz="0" w:space="0" w:color="auto"/>
        <w:right w:val="none" w:sz="0" w:space="0" w:color="auto"/>
      </w:divBdr>
      <w:divsChild>
        <w:div w:id="327564391">
          <w:marLeft w:val="0"/>
          <w:marRight w:val="0"/>
          <w:marTop w:val="120"/>
          <w:marBottom w:val="0"/>
          <w:divBdr>
            <w:top w:val="none" w:sz="0" w:space="0" w:color="auto"/>
            <w:left w:val="none" w:sz="0" w:space="0" w:color="auto"/>
            <w:bottom w:val="none" w:sz="0" w:space="0" w:color="auto"/>
            <w:right w:val="none" w:sz="0" w:space="0" w:color="auto"/>
          </w:divBdr>
          <w:divsChild>
            <w:div w:id="664625393">
              <w:marLeft w:val="0"/>
              <w:marRight w:val="0"/>
              <w:marTop w:val="0"/>
              <w:marBottom w:val="0"/>
              <w:divBdr>
                <w:top w:val="none" w:sz="0" w:space="0" w:color="auto"/>
                <w:left w:val="none" w:sz="0" w:space="0" w:color="auto"/>
                <w:bottom w:val="none" w:sz="0" w:space="0" w:color="auto"/>
                <w:right w:val="none" w:sz="0" w:space="0" w:color="auto"/>
              </w:divBdr>
            </w:div>
          </w:divsChild>
        </w:div>
        <w:div w:id="921377771">
          <w:marLeft w:val="0"/>
          <w:marRight w:val="0"/>
          <w:marTop w:val="120"/>
          <w:marBottom w:val="0"/>
          <w:divBdr>
            <w:top w:val="none" w:sz="0" w:space="0" w:color="auto"/>
            <w:left w:val="none" w:sz="0" w:space="0" w:color="auto"/>
            <w:bottom w:val="none" w:sz="0" w:space="0" w:color="auto"/>
            <w:right w:val="none" w:sz="0" w:space="0" w:color="auto"/>
          </w:divBdr>
          <w:divsChild>
            <w:div w:id="15870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28251014">
      <w:bodyDiv w:val="1"/>
      <w:marLeft w:val="0"/>
      <w:marRight w:val="0"/>
      <w:marTop w:val="0"/>
      <w:marBottom w:val="0"/>
      <w:divBdr>
        <w:top w:val="none" w:sz="0" w:space="0" w:color="auto"/>
        <w:left w:val="none" w:sz="0" w:space="0" w:color="auto"/>
        <w:bottom w:val="none" w:sz="0" w:space="0" w:color="auto"/>
        <w:right w:val="none" w:sz="0" w:space="0" w:color="auto"/>
      </w:divBdr>
      <w:divsChild>
        <w:div w:id="148208933">
          <w:marLeft w:val="0"/>
          <w:marRight w:val="0"/>
          <w:marTop w:val="0"/>
          <w:marBottom w:val="0"/>
          <w:divBdr>
            <w:top w:val="none" w:sz="0" w:space="0" w:color="auto"/>
            <w:left w:val="none" w:sz="0" w:space="0" w:color="auto"/>
            <w:bottom w:val="none" w:sz="0" w:space="0" w:color="auto"/>
            <w:right w:val="none" w:sz="0" w:space="0" w:color="auto"/>
          </w:divBdr>
        </w:div>
      </w:divsChild>
    </w:div>
    <w:div w:id="929848001">
      <w:bodyDiv w:val="1"/>
      <w:marLeft w:val="0"/>
      <w:marRight w:val="0"/>
      <w:marTop w:val="0"/>
      <w:marBottom w:val="0"/>
      <w:divBdr>
        <w:top w:val="none" w:sz="0" w:space="0" w:color="auto"/>
        <w:left w:val="none" w:sz="0" w:space="0" w:color="auto"/>
        <w:bottom w:val="none" w:sz="0" w:space="0" w:color="auto"/>
        <w:right w:val="none" w:sz="0" w:space="0" w:color="auto"/>
      </w:divBdr>
      <w:divsChild>
        <w:div w:id="2044669289">
          <w:marLeft w:val="0"/>
          <w:marRight w:val="0"/>
          <w:marTop w:val="0"/>
          <w:marBottom w:val="0"/>
          <w:divBdr>
            <w:top w:val="none" w:sz="0" w:space="0" w:color="auto"/>
            <w:left w:val="none" w:sz="0" w:space="0" w:color="auto"/>
            <w:bottom w:val="none" w:sz="0" w:space="0" w:color="auto"/>
            <w:right w:val="none" w:sz="0" w:space="0" w:color="auto"/>
          </w:divBdr>
        </w:div>
      </w:divsChild>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11529716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50134211">
      <w:bodyDiv w:val="1"/>
      <w:marLeft w:val="0"/>
      <w:marRight w:val="0"/>
      <w:marTop w:val="0"/>
      <w:marBottom w:val="0"/>
      <w:divBdr>
        <w:top w:val="none" w:sz="0" w:space="0" w:color="auto"/>
        <w:left w:val="none" w:sz="0" w:space="0" w:color="auto"/>
        <w:bottom w:val="none" w:sz="0" w:space="0" w:color="auto"/>
        <w:right w:val="none" w:sz="0" w:space="0" w:color="auto"/>
      </w:divBdr>
      <w:divsChild>
        <w:div w:id="1913536688">
          <w:marLeft w:val="0"/>
          <w:marRight w:val="0"/>
          <w:marTop w:val="0"/>
          <w:marBottom w:val="0"/>
          <w:divBdr>
            <w:top w:val="none" w:sz="0" w:space="0" w:color="auto"/>
            <w:left w:val="none" w:sz="0" w:space="0" w:color="auto"/>
            <w:bottom w:val="none" w:sz="0" w:space="0" w:color="auto"/>
            <w:right w:val="none" w:sz="0" w:space="0" w:color="auto"/>
          </w:divBdr>
          <w:divsChild>
            <w:div w:id="803735082">
              <w:marLeft w:val="0"/>
              <w:marRight w:val="0"/>
              <w:marTop w:val="0"/>
              <w:marBottom w:val="0"/>
              <w:divBdr>
                <w:top w:val="none" w:sz="0" w:space="0" w:color="auto"/>
                <w:left w:val="none" w:sz="0" w:space="0" w:color="auto"/>
                <w:bottom w:val="none" w:sz="0" w:space="0" w:color="auto"/>
                <w:right w:val="none" w:sz="0" w:space="0" w:color="auto"/>
              </w:divBdr>
              <w:divsChild>
                <w:div w:id="1530677688">
                  <w:marLeft w:val="0"/>
                  <w:marRight w:val="0"/>
                  <w:marTop w:val="0"/>
                  <w:marBottom w:val="0"/>
                  <w:divBdr>
                    <w:top w:val="none" w:sz="0" w:space="0" w:color="auto"/>
                    <w:left w:val="none" w:sz="0" w:space="0" w:color="auto"/>
                    <w:bottom w:val="none" w:sz="0" w:space="0" w:color="auto"/>
                    <w:right w:val="none" w:sz="0" w:space="0" w:color="auto"/>
                  </w:divBdr>
                  <w:divsChild>
                    <w:div w:id="648636079">
                      <w:marLeft w:val="0"/>
                      <w:marRight w:val="0"/>
                      <w:marTop w:val="0"/>
                      <w:marBottom w:val="0"/>
                      <w:divBdr>
                        <w:top w:val="none" w:sz="0" w:space="0" w:color="auto"/>
                        <w:left w:val="none" w:sz="0" w:space="0" w:color="auto"/>
                        <w:bottom w:val="none" w:sz="0" w:space="0" w:color="auto"/>
                        <w:right w:val="none" w:sz="0" w:space="0" w:color="auto"/>
                      </w:divBdr>
                      <w:divsChild>
                        <w:div w:id="2012291692">
                          <w:marLeft w:val="0"/>
                          <w:marRight w:val="0"/>
                          <w:marTop w:val="0"/>
                          <w:marBottom w:val="0"/>
                          <w:divBdr>
                            <w:top w:val="none" w:sz="0" w:space="0" w:color="auto"/>
                            <w:left w:val="none" w:sz="0" w:space="0" w:color="auto"/>
                            <w:bottom w:val="none" w:sz="0" w:space="0" w:color="auto"/>
                            <w:right w:val="none" w:sz="0" w:space="0" w:color="auto"/>
                          </w:divBdr>
                          <w:divsChild>
                            <w:div w:id="303051828">
                              <w:marLeft w:val="0"/>
                              <w:marRight w:val="0"/>
                              <w:marTop w:val="0"/>
                              <w:marBottom w:val="0"/>
                              <w:divBdr>
                                <w:top w:val="none" w:sz="0" w:space="0" w:color="auto"/>
                                <w:left w:val="none" w:sz="0" w:space="0" w:color="auto"/>
                                <w:bottom w:val="none" w:sz="0" w:space="0" w:color="auto"/>
                                <w:right w:val="none" w:sz="0" w:space="0" w:color="auto"/>
                              </w:divBdr>
                              <w:divsChild>
                                <w:div w:id="721946925">
                                  <w:marLeft w:val="0"/>
                                  <w:marRight w:val="0"/>
                                  <w:marTop w:val="0"/>
                                  <w:marBottom w:val="0"/>
                                  <w:divBdr>
                                    <w:top w:val="none" w:sz="0" w:space="0" w:color="auto"/>
                                    <w:left w:val="none" w:sz="0" w:space="0" w:color="auto"/>
                                    <w:bottom w:val="none" w:sz="0" w:space="0" w:color="auto"/>
                                    <w:right w:val="none" w:sz="0" w:space="0" w:color="auto"/>
                                  </w:divBdr>
                                  <w:divsChild>
                                    <w:div w:id="114829963">
                                      <w:marLeft w:val="0"/>
                                      <w:marRight w:val="0"/>
                                      <w:marTop w:val="0"/>
                                      <w:marBottom w:val="0"/>
                                      <w:divBdr>
                                        <w:top w:val="none" w:sz="0" w:space="0" w:color="auto"/>
                                        <w:left w:val="none" w:sz="0" w:space="0" w:color="auto"/>
                                        <w:bottom w:val="none" w:sz="0" w:space="0" w:color="auto"/>
                                        <w:right w:val="none" w:sz="0" w:space="0" w:color="auto"/>
                                      </w:divBdr>
                                      <w:divsChild>
                                        <w:div w:id="282343575">
                                          <w:marLeft w:val="0"/>
                                          <w:marRight w:val="0"/>
                                          <w:marTop w:val="0"/>
                                          <w:marBottom w:val="0"/>
                                          <w:divBdr>
                                            <w:top w:val="none" w:sz="0" w:space="0" w:color="auto"/>
                                            <w:left w:val="none" w:sz="0" w:space="0" w:color="auto"/>
                                            <w:bottom w:val="none" w:sz="0" w:space="0" w:color="auto"/>
                                            <w:right w:val="none" w:sz="0" w:space="0" w:color="auto"/>
                                          </w:divBdr>
                                          <w:divsChild>
                                            <w:div w:id="1221289458">
                                              <w:marLeft w:val="0"/>
                                              <w:marRight w:val="0"/>
                                              <w:marTop w:val="100"/>
                                              <w:marBottom w:val="100"/>
                                              <w:divBdr>
                                                <w:top w:val="none" w:sz="0" w:space="0" w:color="auto"/>
                                                <w:left w:val="none" w:sz="0" w:space="0" w:color="auto"/>
                                                <w:bottom w:val="none" w:sz="0" w:space="0" w:color="auto"/>
                                                <w:right w:val="none" w:sz="0" w:space="0" w:color="auto"/>
                                              </w:divBdr>
                                              <w:divsChild>
                                                <w:div w:id="1636908778">
                                                  <w:marLeft w:val="0"/>
                                                  <w:marRight w:val="0"/>
                                                  <w:marTop w:val="0"/>
                                                  <w:marBottom w:val="0"/>
                                                  <w:divBdr>
                                                    <w:top w:val="none" w:sz="0" w:space="0" w:color="auto"/>
                                                    <w:left w:val="none" w:sz="0" w:space="0" w:color="auto"/>
                                                    <w:bottom w:val="none" w:sz="0" w:space="0" w:color="auto"/>
                                                    <w:right w:val="none" w:sz="0" w:space="0" w:color="auto"/>
                                                  </w:divBdr>
                                                </w:div>
                                                <w:div w:id="62535164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42409192">
                              <w:marLeft w:val="0"/>
                              <w:marRight w:val="0"/>
                              <w:marTop w:val="0"/>
                              <w:marBottom w:val="0"/>
                              <w:divBdr>
                                <w:top w:val="none" w:sz="0" w:space="0" w:color="auto"/>
                                <w:left w:val="none" w:sz="0" w:space="0" w:color="auto"/>
                                <w:bottom w:val="none" w:sz="0" w:space="0" w:color="auto"/>
                                <w:right w:val="none" w:sz="0" w:space="0" w:color="auto"/>
                              </w:divBdr>
                              <w:divsChild>
                                <w:div w:id="869563367">
                                  <w:marLeft w:val="0"/>
                                  <w:marRight w:val="0"/>
                                  <w:marTop w:val="0"/>
                                  <w:marBottom w:val="0"/>
                                  <w:divBdr>
                                    <w:top w:val="none" w:sz="0" w:space="0" w:color="auto"/>
                                    <w:left w:val="none" w:sz="0" w:space="0" w:color="auto"/>
                                    <w:bottom w:val="none" w:sz="0" w:space="0" w:color="auto"/>
                                    <w:right w:val="none" w:sz="0" w:space="0" w:color="auto"/>
                                  </w:divBdr>
                                  <w:divsChild>
                                    <w:div w:id="1138572220">
                                      <w:marLeft w:val="0"/>
                                      <w:marRight w:val="0"/>
                                      <w:marTop w:val="0"/>
                                      <w:marBottom w:val="0"/>
                                      <w:divBdr>
                                        <w:top w:val="none" w:sz="0" w:space="0" w:color="auto"/>
                                        <w:left w:val="none" w:sz="0" w:space="0" w:color="auto"/>
                                        <w:bottom w:val="none" w:sz="0" w:space="0" w:color="auto"/>
                                        <w:right w:val="none" w:sz="0" w:space="0" w:color="auto"/>
                                      </w:divBdr>
                                      <w:divsChild>
                                        <w:div w:id="1730415780">
                                          <w:marLeft w:val="0"/>
                                          <w:marRight w:val="0"/>
                                          <w:marTop w:val="0"/>
                                          <w:marBottom w:val="0"/>
                                          <w:divBdr>
                                            <w:top w:val="none" w:sz="0" w:space="0" w:color="auto"/>
                                            <w:left w:val="none" w:sz="0" w:space="0" w:color="auto"/>
                                            <w:bottom w:val="none" w:sz="0" w:space="0" w:color="auto"/>
                                            <w:right w:val="none" w:sz="0" w:space="0" w:color="auto"/>
                                          </w:divBdr>
                                          <w:divsChild>
                                            <w:div w:id="285737173">
                                              <w:marLeft w:val="0"/>
                                              <w:marRight w:val="0"/>
                                              <w:marTop w:val="0"/>
                                              <w:marBottom w:val="0"/>
                                              <w:divBdr>
                                                <w:top w:val="none" w:sz="0" w:space="0" w:color="auto"/>
                                                <w:left w:val="none" w:sz="0" w:space="0" w:color="auto"/>
                                                <w:bottom w:val="none" w:sz="0" w:space="0" w:color="auto"/>
                                                <w:right w:val="none" w:sz="0" w:space="0" w:color="auto"/>
                                              </w:divBdr>
                                              <w:divsChild>
                                                <w:div w:id="9645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0646">
                                          <w:marLeft w:val="0"/>
                                          <w:marRight w:val="0"/>
                                          <w:marTop w:val="0"/>
                                          <w:marBottom w:val="0"/>
                                          <w:divBdr>
                                            <w:top w:val="none" w:sz="0" w:space="0" w:color="auto"/>
                                            <w:left w:val="none" w:sz="0" w:space="0" w:color="auto"/>
                                            <w:bottom w:val="none" w:sz="0" w:space="0" w:color="auto"/>
                                            <w:right w:val="none" w:sz="0" w:space="0" w:color="auto"/>
                                          </w:divBdr>
                                          <w:divsChild>
                                            <w:div w:id="860630402">
                                              <w:marLeft w:val="0"/>
                                              <w:marRight w:val="0"/>
                                              <w:marTop w:val="0"/>
                                              <w:marBottom w:val="0"/>
                                              <w:divBdr>
                                                <w:top w:val="none" w:sz="0" w:space="0" w:color="auto"/>
                                                <w:left w:val="none" w:sz="0" w:space="0" w:color="auto"/>
                                                <w:bottom w:val="none" w:sz="0" w:space="0" w:color="auto"/>
                                                <w:right w:val="none" w:sz="0" w:space="0" w:color="auto"/>
                                              </w:divBdr>
                                              <w:divsChild>
                                                <w:div w:id="1838422619">
                                                  <w:marLeft w:val="0"/>
                                                  <w:marRight w:val="0"/>
                                                  <w:marTop w:val="0"/>
                                                  <w:marBottom w:val="0"/>
                                                  <w:divBdr>
                                                    <w:top w:val="none" w:sz="0" w:space="0" w:color="auto"/>
                                                    <w:left w:val="none" w:sz="0" w:space="0" w:color="auto"/>
                                                    <w:bottom w:val="none" w:sz="0" w:space="0" w:color="auto"/>
                                                    <w:right w:val="none" w:sz="0" w:space="0" w:color="auto"/>
                                                  </w:divBdr>
                                                  <w:divsChild>
                                                    <w:div w:id="2043088222">
                                                      <w:marLeft w:val="0"/>
                                                      <w:marRight w:val="0"/>
                                                      <w:marTop w:val="0"/>
                                                      <w:marBottom w:val="0"/>
                                                      <w:divBdr>
                                                        <w:top w:val="none" w:sz="0" w:space="0" w:color="auto"/>
                                                        <w:left w:val="none" w:sz="0" w:space="0" w:color="auto"/>
                                                        <w:bottom w:val="none" w:sz="0" w:space="0" w:color="auto"/>
                                                        <w:right w:val="none" w:sz="0" w:space="0" w:color="auto"/>
                                                      </w:divBdr>
                                                      <w:divsChild>
                                                        <w:div w:id="242884393">
                                                          <w:marLeft w:val="0"/>
                                                          <w:marRight w:val="0"/>
                                                          <w:marTop w:val="0"/>
                                                          <w:marBottom w:val="0"/>
                                                          <w:divBdr>
                                                            <w:top w:val="none" w:sz="0" w:space="0" w:color="auto"/>
                                                            <w:left w:val="none" w:sz="0" w:space="0" w:color="auto"/>
                                                            <w:bottom w:val="none" w:sz="0" w:space="0" w:color="auto"/>
                                                            <w:right w:val="none" w:sz="0" w:space="0" w:color="auto"/>
                                                          </w:divBdr>
                                                          <w:divsChild>
                                                            <w:div w:id="1630938795">
                                                              <w:marLeft w:val="0"/>
                                                              <w:marRight w:val="0"/>
                                                              <w:marTop w:val="0"/>
                                                              <w:marBottom w:val="0"/>
                                                              <w:divBdr>
                                                                <w:top w:val="none" w:sz="0" w:space="0" w:color="auto"/>
                                                                <w:left w:val="none" w:sz="0" w:space="0" w:color="auto"/>
                                                                <w:bottom w:val="none" w:sz="0" w:space="0" w:color="auto"/>
                                                                <w:right w:val="none" w:sz="0" w:space="0" w:color="auto"/>
                                                              </w:divBdr>
                                                              <w:divsChild>
                                                                <w:div w:id="763646614">
                                                                  <w:marLeft w:val="0"/>
                                                                  <w:marRight w:val="0"/>
                                                                  <w:marTop w:val="0"/>
                                                                  <w:marBottom w:val="0"/>
                                                                  <w:divBdr>
                                                                    <w:top w:val="none" w:sz="0" w:space="0" w:color="auto"/>
                                                                    <w:left w:val="none" w:sz="0" w:space="0" w:color="auto"/>
                                                                    <w:bottom w:val="none" w:sz="0" w:space="0" w:color="auto"/>
                                                                    <w:right w:val="none" w:sz="0" w:space="0" w:color="auto"/>
                                                                  </w:divBdr>
                                                                  <w:divsChild>
                                                                    <w:div w:id="930626188">
                                                                      <w:marLeft w:val="0"/>
                                                                      <w:marRight w:val="0"/>
                                                                      <w:marTop w:val="0"/>
                                                                      <w:marBottom w:val="0"/>
                                                                      <w:divBdr>
                                                                        <w:top w:val="none" w:sz="0" w:space="0" w:color="auto"/>
                                                                        <w:left w:val="none" w:sz="0" w:space="0" w:color="auto"/>
                                                                        <w:bottom w:val="none" w:sz="0" w:space="0" w:color="auto"/>
                                                                        <w:right w:val="none" w:sz="0" w:space="0" w:color="auto"/>
                                                                      </w:divBdr>
                                                                      <w:divsChild>
                                                                        <w:div w:id="21343985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057336">
          <w:marLeft w:val="0"/>
          <w:marRight w:val="0"/>
          <w:marTop w:val="0"/>
          <w:marBottom w:val="0"/>
          <w:divBdr>
            <w:top w:val="none" w:sz="0" w:space="0" w:color="auto"/>
            <w:left w:val="none" w:sz="0" w:space="0" w:color="auto"/>
            <w:bottom w:val="none" w:sz="0" w:space="0" w:color="auto"/>
            <w:right w:val="none" w:sz="0" w:space="0" w:color="auto"/>
          </w:divBdr>
          <w:divsChild>
            <w:div w:id="1665552306">
              <w:marLeft w:val="0"/>
              <w:marRight w:val="0"/>
              <w:marTop w:val="0"/>
              <w:marBottom w:val="0"/>
              <w:divBdr>
                <w:top w:val="none" w:sz="0" w:space="0" w:color="auto"/>
                <w:left w:val="none" w:sz="0" w:space="0" w:color="auto"/>
                <w:bottom w:val="none" w:sz="0" w:space="0" w:color="auto"/>
                <w:right w:val="none" w:sz="0" w:space="0" w:color="auto"/>
              </w:divBdr>
              <w:divsChild>
                <w:div w:id="1944075174">
                  <w:marLeft w:val="0"/>
                  <w:marRight w:val="0"/>
                  <w:marTop w:val="0"/>
                  <w:marBottom w:val="0"/>
                  <w:divBdr>
                    <w:top w:val="none" w:sz="0" w:space="0" w:color="auto"/>
                    <w:left w:val="none" w:sz="0" w:space="0" w:color="auto"/>
                    <w:bottom w:val="none" w:sz="0" w:space="0" w:color="auto"/>
                    <w:right w:val="none" w:sz="0" w:space="0" w:color="auto"/>
                  </w:divBdr>
                  <w:divsChild>
                    <w:div w:id="1925644461">
                      <w:marLeft w:val="0"/>
                      <w:marRight w:val="0"/>
                      <w:marTop w:val="0"/>
                      <w:marBottom w:val="0"/>
                      <w:divBdr>
                        <w:top w:val="none" w:sz="0" w:space="0" w:color="auto"/>
                        <w:left w:val="none" w:sz="0" w:space="0" w:color="auto"/>
                        <w:bottom w:val="none" w:sz="0" w:space="0" w:color="auto"/>
                        <w:right w:val="none" w:sz="0" w:space="0" w:color="auto"/>
                      </w:divBdr>
                      <w:divsChild>
                        <w:div w:id="1353339582">
                          <w:marLeft w:val="0"/>
                          <w:marRight w:val="0"/>
                          <w:marTop w:val="0"/>
                          <w:marBottom w:val="0"/>
                          <w:divBdr>
                            <w:top w:val="none" w:sz="0" w:space="0" w:color="auto"/>
                            <w:left w:val="none" w:sz="0" w:space="0" w:color="auto"/>
                            <w:bottom w:val="none" w:sz="0" w:space="0" w:color="auto"/>
                            <w:right w:val="none" w:sz="0" w:space="0" w:color="auto"/>
                          </w:divBdr>
                          <w:divsChild>
                            <w:div w:id="389614158">
                              <w:marLeft w:val="0"/>
                              <w:marRight w:val="0"/>
                              <w:marTop w:val="0"/>
                              <w:marBottom w:val="0"/>
                              <w:divBdr>
                                <w:top w:val="none" w:sz="0" w:space="0" w:color="auto"/>
                                <w:left w:val="none" w:sz="0" w:space="0" w:color="auto"/>
                                <w:bottom w:val="none" w:sz="0" w:space="0" w:color="auto"/>
                                <w:right w:val="none" w:sz="0" w:space="0" w:color="auto"/>
                              </w:divBdr>
                              <w:divsChild>
                                <w:div w:id="462307536">
                                  <w:marLeft w:val="0"/>
                                  <w:marRight w:val="0"/>
                                  <w:marTop w:val="0"/>
                                  <w:marBottom w:val="0"/>
                                  <w:divBdr>
                                    <w:top w:val="none" w:sz="0" w:space="0" w:color="auto"/>
                                    <w:left w:val="none" w:sz="0" w:space="0" w:color="auto"/>
                                    <w:bottom w:val="none" w:sz="0" w:space="0" w:color="auto"/>
                                    <w:right w:val="none" w:sz="0" w:space="0" w:color="auto"/>
                                  </w:divBdr>
                                  <w:divsChild>
                                    <w:div w:id="10290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94511">
          <w:marLeft w:val="0"/>
          <w:marRight w:val="0"/>
          <w:marTop w:val="0"/>
          <w:marBottom w:val="0"/>
          <w:divBdr>
            <w:top w:val="none" w:sz="0" w:space="0" w:color="auto"/>
            <w:left w:val="none" w:sz="0" w:space="0" w:color="auto"/>
            <w:bottom w:val="none" w:sz="0" w:space="0" w:color="auto"/>
            <w:right w:val="none" w:sz="0" w:space="0" w:color="auto"/>
          </w:divBdr>
          <w:divsChild>
            <w:div w:id="197207939">
              <w:marLeft w:val="0"/>
              <w:marRight w:val="0"/>
              <w:marTop w:val="0"/>
              <w:marBottom w:val="0"/>
              <w:divBdr>
                <w:top w:val="none" w:sz="0" w:space="0" w:color="auto"/>
                <w:left w:val="none" w:sz="0" w:space="0" w:color="auto"/>
                <w:bottom w:val="none" w:sz="0" w:space="0" w:color="auto"/>
                <w:right w:val="none" w:sz="0" w:space="0" w:color="auto"/>
              </w:divBdr>
              <w:divsChild>
                <w:div w:id="973146303">
                  <w:marLeft w:val="0"/>
                  <w:marRight w:val="0"/>
                  <w:marTop w:val="0"/>
                  <w:marBottom w:val="0"/>
                  <w:divBdr>
                    <w:top w:val="none" w:sz="0" w:space="0" w:color="auto"/>
                    <w:left w:val="none" w:sz="0" w:space="0" w:color="auto"/>
                    <w:bottom w:val="none" w:sz="0" w:space="0" w:color="auto"/>
                    <w:right w:val="none" w:sz="0" w:space="0" w:color="auto"/>
                  </w:divBdr>
                  <w:divsChild>
                    <w:div w:id="1737826051">
                      <w:marLeft w:val="0"/>
                      <w:marRight w:val="0"/>
                      <w:marTop w:val="0"/>
                      <w:marBottom w:val="0"/>
                      <w:divBdr>
                        <w:top w:val="none" w:sz="0" w:space="0" w:color="auto"/>
                        <w:left w:val="none" w:sz="0" w:space="0" w:color="auto"/>
                        <w:bottom w:val="none" w:sz="0" w:space="0" w:color="auto"/>
                        <w:right w:val="none" w:sz="0" w:space="0" w:color="auto"/>
                      </w:divBdr>
                      <w:divsChild>
                        <w:div w:id="1200901932">
                          <w:marLeft w:val="0"/>
                          <w:marRight w:val="0"/>
                          <w:marTop w:val="0"/>
                          <w:marBottom w:val="0"/>
                          <w:divBdr>
                            <w:top w:val="none" w:sz="0" w:space="0" w:color="auto"/>
                            <w:left w:val="none" w:sz="0" w:space="0" w:color="auto"/>
                            <w:bottom w:val="none" w:sz="0" w:space="0" w:color="auto"/>
                            <w:right w:val="none" w:sz="0" w:space="0" w:color="auto"/>
                          </w:divBdr>
                          <w:divsChild>
                            <w:div w:id="1999915348">
                              <w:marLeft w:val="0"/>
                              <w:marRight w:val="0"/>
                              <w:marTop w:val="0"/>
                              <w:marBottom w:val="0"/>
                              <w:divBdr>
                                <w:top w:val="none" w:sz="0" w:space="0" w:color="auto"/>
                                <w:left w:val="none" w:sz="0" w:space="0" w:color="auto"/>
                                <w:bottom w:val="none" w:sz="0" w:space="0" w:color="auto"/>
                                <w:right w:val="none" w:sz="0" w:space="0" w:color="auto"/>
                              </w:divBdr>
                              <w:divsChild>
                                <w:div w:id="839976416">
                                  <w:marLeft w:val="0"/>
                                  <w:marRight w:val="0"/>
                                  <w:marTop w:val="0"/>
                                  <w:marBottom w:val="0"/>
                                  <w:divBdr>
                                    <w:top w:val="none" w:sz="0" w:space="0" w:color="auto"/>
                                    <w:left w:val="none" w:sz="0" w:space="0" w:color="auto"/>
                                    <w:bottom w:val="none" w:sz="0" w:space="0" w:color="auto"/>
                                    <w:right w:val="none" w:sz="0" w:space="0" w:color="auto"/>
                                  </w:divBdr>
                                  <w:divsChild>
                                    <w:div w:id="1933393195">
                                      <w:marLeft w:val="0"/>
                                      <w:marRight w:val="0"/>
                                      <w:marTop w:val="0"/>
                                      <w:marBottom w:val="0"/>
                                      <w:divBdr>
                                        <w:top w:val="none" w:sz="0" w:space="0" w:color="auto"/>
                                        <w:left w:val="none" w:sz="0" w:space="0" w:color="auto"/>
                                        <w:bottom w:val="none" w:sz="0" w:space="0" w:color="auto"/>
                                        <w:right w:val="none" w:sz="0" w:space="0" w:color="auto"/>
                                      </w:divBdr>
                                      <w:divsChild>
                                        <w:div w:id="457529099">
                                          <w:marLeft w:val="0"/>
                                          <w:marRight w:val="0"/>
                                          <w:marTop w:val="0"/>
                                          <w:marBottom w:val="0"/>
                                          <w:divBdr>
                                            <w:top w:val="none" w:sz="0" w:space="0" w:color="auto"/>
                                            <w:left w:val="none" w:sz="0" w:space="0" w:color="auto"/>
                                            <w:bottom w:val="none" w:sz="0" w:space="0" w:color="auto"/>
                                            <w:right w:val="none" w:sz="0" w:space="0" w:color="auto"/>
                                          </w:divBdr>
                                          <w:divsChild>
                                            <w:div w:id="1105349941">
                                              <w:marLeft w:val="0"/>
                                              <w:marRight w:val="0"/>
                                              <w:marTop w:val="100"/>
                                              <w:marBottom w:val="100"/>
                                              <w:divBdr>
                                                <w:top w:val="none" w:sz="0" w:space="0" w:color="auto"/>
                                                <w:left w:val="none" w:sz="0" w:space="0" w:color="auto"/>
                                                <w:bottom w:val="none" w:sz="0" w:space="0" w:color="auto"/>
                                                <w:right w:val="none" w:sz="0" w:space="0" w:color="auto"/>
                                              </w:divBdr>
                                              <w:divsChild>
                                                <w:div w:id="191858656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898979995">
                              <w:marLeft w:val="0"/>
                              <w:marRight w:val="0"/>
                              <w:marTop w:val="0"/>
                              <w:marBottom w:val="0"/>
                              <w:divBdr>
                                <w:top w:val="none" w:sz="0" w:space="0" w:color="auto"/>
                                <w:left w:val="none" w:sz="0" w:space="0" w:color="auto"/>
                                <w:bottom w:val="none" w:sz="0" w:space="0" w:color="auto"/>
                                <w:right w:val="none" w:sz="0" w:space="0" w:color="auto"/>
                              </w:divBdr>
                              <w:divsChild>
                                <w:div w:id="1281455674">
                                  <w:marLeft w:val="0"/>
                                  <w:marRight w:val="0"/>
                                  <w:marTop w:val="0"/>
                                  <w:marBottom w:val="0"/>
                                  <w:divBdr>
                                    <w:top w:val="none" w:sz="0" w:space="0" w:color="auto"/>
                                    <w:left w:val="none" w:sz="0" w:space="0" w:color="auto"/>
                                    <w:bottom w:val="none" w:sz="0" w:space="0" w:color="auto"/>
                                    <w:right w:val="none" w:sz="0" w:space="0" w:color="auto"/>
                                  </w:divBdr>
                                  <w:divsChild>
                                    <w:div w:id="947077740">
                                      <w:marLeft w:val="0"/>
                                      <w:marRight w:val="0"/>
                                      <w:marTop w:val="0"/>
                                      <w:marBottom w:val="0"/>
                                      <w:divBdr>
                                        <w:top w:val="none" w:sz="0" w:space="0" w:color="auto"/>
                                        <w:left w:val="none" w:sz="0" w:space="0" w:color="auto"/>
                                        <w:bottom w:val="none" w:sz="0" w:space="0" w:color="auto"/>
                                        <w:right w:val="none" w:sz="0" w:space="0" w:color="auto"/>
                                      </w:divBdr>
                                      <w:divsChild>
                                        <w:div w:id="1330909477">
                                          <w:marLeft w:val="0"/>
                                          <w:marRight w:val="0"/>
                                          <w:marTop w:val="0"/>
                                          <w:marBottom w:val="0"/>
                                          <w:divBdr>
                                            <w:top w:val="none" w:sz="0" w:space="0" w:color="auto"/>
                                            <w:left w:val="none" w:sz="0" w:space="0" w:color="auto"/>
                                            <w:bottom w:val="none" w:sz="0" w:space="0" w:color="auto"/>
                                            <w:right w:val="none" w:sz="0" w:space="0" w:color="auto"/>
                                          </w:divBdr>
                                          <w:divsChild>
                                            <w:div w:id="1702169726">
                                              <w:marLeft w:val="0"/>
                                              <w:marRight w:val="0"/>
                                              <w:marTop w:val="0"/>
                                              <w:marBottom w:val="0"/>
                                              <w:divBdr>
                                                <w:top w:val="none" w:sz="0" w:space="0" w:color="auto"/>
                                                <w:left w:val="none" w:sz="0" w:space="0" w:color="auto"/>
                                                <w:bottom w:val="none" w:sz="0" w:space="0" w:color="auto"/>
                                                <w:right w:val="none" w:sz="0" w:space="0" w:color="auto"/>
                                              </w:divBdr>
                                              <w:divsChild>
                                                <w:div w:id="12734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0593">
                                          <w:marLeft w:val="0"/>
                                          <w:marRight w:val="0"/>
                                          <w:marTop w:val="0"/>
                                          <w:marBottom w:val="0"/>
                                          <w:divBdr>
                                            <w:top w:val="none" w:sz="0" w:space="0" w:color="auto"/>
                                            <w:left w:val="none" w:sz="0" w:space="0" w:color="auto"/>
                                            <w:bottom w:val="none" w:sz="0" w:space="0" w:color="auto"/>
                                            <w:right w:val="none" w:sz="0" w:space="0" w:color="auto"/>
                                          </w:divBdr>
                                          <w:divsChild>
                                            <w:div w:id="1646162892">
                                              <w:marLeft w:val="0"/>
                                              <w:marRight w:val="0"/>
                                              <w:marTop w:val="0"/>
                                              <w:marBottom w:val="0"/>
                                              <w:divBdr>
                                                <w:top w:val="none" w:sz="0" w:space="0" w:color="auto"/>
                                                <w:left w:val="none" w:sz="0" w:space="0" w:color="auto"/>
                                                <w:bottom w:val="none" w:sz="0" w:space="0" w:color="auto"/>
                                                <w:right w:val="none" w:sz="0" w:space="0" w:color="auto"/>
                                              </w:divBdr>
                                              <w:divsChild>
                                                <w:div w:id="402146278">
                                                  <w:marLeft w:val="0"/>
                                                  <w:marRight w:val="0"/>
                                                  <w:marTop w:val="0"/>
                                                  <w:marBottom w:val="0"/>
                                                  <w:divBdr>
                                                    <w:top w:val="none" w:sz="0" w:space="0" w:color="auto"/>
                                                    <w:left w:val="none" w:sz="0" w:space="0" w:color="auto"/>
                                                    <w:bottom w:val="none" w:sz="0" w:space="0" w:color="auto"/>
                                                    <w:right w:val="none" w:sz="0" w:space="0" w:color="auto"/>
                                                  </w:divBdr>
                                                  <w:divsChild>
                                                    <w:div w:id="997809092">
                                                      <w:marLeft w:val="0"/>
                                                      <w:marRight w:val="0"/>
                                                      <w:marTop w:val="0"/>
                                                      <w:marBottom w:val="0"/>
                                                      <w:divBdr>
                                                        <w:top w:val="none" w:sz="0" w:space="0" w:color="auto"/>
                                                        <w:left w:val="none" w:sz="0" w:space="0" w:color="auto"/>
                                                        <w:bottom w:val="none" w:sz="0" w:space="0" w:color="auto"/>
                                                        <w:right w:val="none" w:sz="0" w:space="0" w:color="auto"/>
                                                      </w:divBdr>
                                                      <w:divsChild>
                                                        <w:div w:id="686978098">
                                                          <w:marLeft w:val="0"/>
                                                          <w:marRight w:val="0"/>
                                                          <w:marTop w:val="0"/>
                                                          <w:marBottom w:val="0"/>
                                                          <w:divBdr>
                                                            <w:top w:val="none" w:sz="0" w:space="0" w:color="auto"/>
                                                            <w:left w:val="none" w:sz="0" w:space="0" w:color="auto"/>
                                                            <w:bottom w:val="none" w:sz="0" w:space="0" w:color="auto"/>
                                                            <w:right w:val="none" w:sz="0" w:space="0" w:color="auto"/>
                                                          </w:divBdr>
                                                          <w:divsChild>
                                                            <w:div w:id="1065907956">
                                                              <w:marLeft w:val="0"/>
                                                              <w:marRight w:val="0"/>
                                                              <w:marTop w:val="0"/>
                                                              <w:marBottom w:val="0"/>
                                                              <w:divBdr>
                                                                <w:top w:val="none" w:sz="0" w:space="0" w:color="auto"/>
                                                                <w:left w:val="none" w:sz="0" w:space="0" w:color="auto"/>
                                                                <w:bottom w:val="none" w:sz="0" w:space="0" w:color="auto"/>
                                                                <w:right w:val="none" w:sz="0" w:space="0" w:color="auto"/>
                                                              </w:divBdr>
                                                              <w:divsChild>
                                                                <w:div w:id="154760862">
                                                                  <w:marLeft w:val="0"/>
                                                                  <w:marRight w:val="0"/>
                                                                  <w:marTop w:val="0"/>
                                                                  <w:marBottom w:val="0"/>
                                                                  <w:divBdr>
                                                                    <w:top w:val="none" w:sz="0" w:space="0" w:color="auto"/>
                                                                    <w:left w:val="none" w:sz="0" w:space="0" w:color="auto"/>
                                                                    <w:bottom w:val="none" w:sz="0" w:space="0" w:color="auto"/>
                                                                    <w:right w:val="none" w:sz="0" w:space="0" w:color="auto"/>
                                                                  </w:divBdr>
                                                                  <w:divsChild>
                                                                    <w:div w:id="1186990374">
                                                                      <w:marLeft w:val="0"/>
                                                                      <w:marRight w:val="0"/>
                                                                      <w:marTop w:val="0"/>
                                                                      <w:marBottom w:val="0"/>
                                                                      <w:divBdr>
                                                                        <w:top w:val="none" w:sz="0" w:space="0" w:color="auto"/>
                                                                        <w:left w:val="none" w:sz="0" w:space="0" w:color="auto"/>
                                                                        <w:bottom w:val="none" w:sz="0" w:space="0" w:color="auto"/>
                                                                        <w:right w:val="none" w:sz="0" w:space="0" w:color="auto"/>
                                                                      </w:divBdr>
                                                                      <w:divsChild>
                                                                        <w:div w:id="14019748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453866377">
      <w:bodyDiv w:val="1"/>
      <w:marLeft w:val="0"/>
      <w:marRight w:val="0"/>
      <w:marTop w:val="0"/>
      <w:marBottom w:val="0"/>
      <w:divBdr>
        <w:top w:val="none" w:sz="0" w:space="0" w:color="auto"/>
        <w:left w:val="none" w:sz="0" w:space="0" w:color="auto"/>
        <w:bottom w:val="none" w:sz="0" w:space="0" w:color="auto"/>
        <w:right w:val="none" w:sz="0" w:space="0" w:color="auto"/>
      </w:divBdr>
      <w:divsChild>
        <w:div w:id="1861620923">
          <w:marLeft w:val="0"/>
          <w:marRight w:val="0"/>
          <w:marTop w:val="0"/>
          <w:marBottom w:val="0"/>
          <w:divBdr>
            <w:top w:val="none" w:sz="0" w:space="0" w:color="auto"/>
            <w:left w:val="none" w:sz="0" w:space="0" w:color="auto"/>
            <w:bottom w:val="none" w:sz="0" w:space="0" w:color="auto"/>
            <w:right w:val="none" w:sz="0" w:space="0" w:color="auto"/>
          </w:divBdr>
        </w:div>
      </w:divsChild>
    </w:div>
    <w:div w:id="1517500635">
      <w:bodyDiv w:val="1"/>
      <w:marLeft w:val="0"/>
      <w:marRight w:val="0"/>
      <w:marTop w:val="0"/>
      <w:marBottom w:val="0"/>
      <w:divBdr>
        <w:top w:val="none" w:sz="0" w:space="0" w:color="auto"/>
        <w:left w:val="none" w:sz="0" w:space="0" w:color="auto"/>
        <w:bottom w:val="none" w:sz="0" w:space="0" w:color="auto"/>
        <w:right w:val="none" w:sz="0" w:space="0" w:color="auto"/>
      </w:divBdr>
      <w:divsChild>
        <w:div w:id="1248997790">
          <w:marLeft w:val="0"/>
          <w:marRight w:val="0"/>
          <w:marTop w:val="120"/>
          <w:marBottom w:val="0"/>
          <w:divBdr>
            <w:top w:val="none" w:sz="0" w:space="0" w:color="auto"/>
            <w:left w:val="none" w:sz="0" w:space="0" w:color="auto"/>
            <w:bottom w:val="none" w:sz="0" w:space="0" w:color="auto"/>
            <w:right w:val="none" w:sz="0" w:space="0" w:color="auto"/>
          </w:divBdr>
          <w:divsChild>
            <w:div w:id="75641027">
              <w:marLeft w:val="0"/>
              <w:marRight w:val="0"/>
              <w:marTop w:val="0"/>
              <w:marBottom w:val="0"/>
              <w:divBdr>
                <w:top w:val="none" w:sz="0" w:space="0" w:color="auto"/>
                <w:left w:val="none" w:sz="0" w:space="0" w:color="auto"/>
                <w:bottom w:val="none" w:sz="0" w:space="0" w:color="auto"/>
                <w:right w:val="none" w:sz="0" w:space="0" w:color="auto"/>
              </w:divBdr>
            </w:div>
          </w:divsChild>
        </w:div>
        <w:div w:id="1499885381">
          <w:marLeft w:val="0"/>
          <w:marRight w:val="0"/>
          <w:marTop w:val="120"/>
          <w:marBottom w:val="0"/>
          <w:divBdr>
            <w:top w:val="none" w:sz="0" w:space="0" w:color="auto"/>
            <w:left w:val="none" w:sz="0" w:space="0" w:color="auto"/>
            <w:bottom w:val="none" w:sz="0" w:space="0" w:color="auto"/>
            <w:right w:val="none" w:sz="0" w:space="0" w:color="auto"/>
          </w:divBdr>
          <w:divsChild>
            <w:div w:id="1128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2971937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768501387">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1965501393">
      <w:bodyDiv w:val="1"/>
      <w:marLeft w:val="0"/>
      <w:marRight w:val="0"/>
      <w:marTop w:val="0"/>
      <w:marBottom w:val="0"/>
      <w:divBdr>
        <w:top w:val="none" w:sz="0" w:space="0" w:color="auto"/>
        <w:left w:val="none" w:sz="0" w:space="0" w:color="auto"/>
        <w:bottom w:val="none" w:sz="0" w:space="0" w:color="auto"/>
        <w:right w:val="none" w:sz="0" w:space="0" w:color="auto"/>
      </w:divBdr>
      <w:divsChild>
        <w:div w:id="1448083936">
          <w:marLeft w:val="0"/>
          <w:marRight w:val="0"/>
          <w:marTop w:val="0"/>
          <w:marBottom w:val="0"/>
          <w:divBdr>
            <w:top w:val="none" w:sz="0" w:space="0" w:color="auto"/>
            <w:left w:val="none" w:sz="0" w:space="0" w:color="auto"/>
            <w:bottom w:val="none" w:sz="0" w:space="0" w:color="auto"/>
            <w:right w:val="none" w:sz="0" w:space="0" w:color="auto"/>
          </w:divBdr>
        </w:div>
      </w:divsChild>
    </w:div>
    <w:div w:id="1968852030">
      <w:bodyDiv w:val="1"/>
      <w:marLeft w:val="0"/>
      <w:marRight w:val="0"/>
      <w:marTop w:val="0"/>
      <w:marBottom w:val="0"/>
      <w:divBdr>
        <w:top w:val="none" w:sz="0" w:space="0" w:color="auto"/>
        <w:left w:val="none" w:sz="0" w:space="0" w:color="auto"/>
        <w:bottom w:val="none" w:sz="0" w:space="0" w:color="auto"/>
        <w:right w:val="none" w:sz="0" w:space="0" w:color="auto"/>
      </w:divBdr>
      <w:divsChild>
        <w:div w:id="685444176">
          <w:marLeft w:val="0"/>
          <w:marRight w:val="0"/>
          <w:marTop w:val="0"/>
          <w:marBottom w:val="0"/>
          <w:divBdr>
            <w:top w:val="none" w:sz="0" w:space="0" w:color="auto"/>
            <w:left w:val="none" w:sz="0" w:space="0" w:color="auto"/>
            <w:bottom w:val="none" w:sz="0" w:space="0" w:color="auto"/>
            <w:right w:val="none" w:sz="0" w:space="0" w:color="auto"/>
          </w:divBdr>
        </w:div>
      </w:divsChild>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22A96-F1BE-4B16-A764-8819482C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2676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2</cp:revision>
  <cp:lastPrinted>2022-11-28T09:18:00Z</cp:lastPrinted>
  <dcterms:created xsi:type="dcterms:W3CDTF">2025-12-10T12:20:00Z</dcterms:created>
  <dcterms:modified xsi:type="dcterms:W3CDTF">2025-12-10T12:20:00Z</dcterms:modified>
</cp:coreProperties>
</file>