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X="-596" w:tblpY="159"/>
        <w:tblW w:w="10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200"/>
      </w:tblGrid>
      <w:tr w:rsidR="00D1199F" w:rsidRPr="00D1199F" w:rsidTr="00D1199F">
        <w:trPr>
          <w:trHeight w:val="1233"/>
        </w:trPr>
        <w:tc>
          <w:tcPr>
            <w:tcW w:w="10207" w:type="dxa"/>
            <w:tcBorders>
              <w:top w:val="double" w:sz="4" w:space="0" w:color="auto"/>
              <w:left w:val="double" w:sz="4" w:space="0" w:color="auto"/>
              <w:bottom w:val="double" w:sz="4" w:space="0" w:color="auto"/>
              <w:right w:val="double" w:sz="4" w:space="0" w:color="auto"/>
            </w:tcBorders>
            <w:hideMark/>
          </w:tcPr>
          <w:p w:rsidR="00D1199F" w:rsidRDefault="00D1199F" w:rsidP="008975A7">
            <w:pPr>
              <w:keepNext/>
              <w:suppressAutoHyphens/>
              <w:spacing w:after="0" w:line="240" w:lineRule="auto"/>
              <w:ind w:right="34"/>
              <w:jc w:val="center"/>
              <w:outlineLvl w:val="0"/>
              <w:rPr>
                <w:rFonts w:ascii="Arial Narrow" w:eastAsia="Times New Roman" w:hAnsi="Arial Narrow" w:cs="Arial"/>
                <w:b/>
                <w:bCs/>
                <w:color w:val="00000A"/>
                <w:sz w:val="32"/>
                <w:szCs w:val="32"/>
                <w:lang w:eastAsia="el-GR"/>
              </w:rPr>
            </w:pPr>
            <w:r>
              <w:rPr>
                <w:rFonts w:ascii="Arial Narrow" w:eastAsia="Times New Roman" w:hAnsi="Arial Narrow" w:cs="Arial"/>
                <w:b/>
                <w:color w:val="00000A"/>
                <w:sz w:val="32"/>
                <w:szCs w:val="32"/>
                <w:lang w:eastAsia="el-GR"/>
              </w:rPr>
              <w:t>ΠΑΝΕΛΛΗΝΙΑ ΕΝΩΣΗ ΓΕΩΠΟΝΩΝ ΔΗΜΟΣΙΩΝ ΥΠΑΛΛΗΛΩΝ</w:t>
            </w:r>
          </w:p>
          <w:p w:rsidR="00D1199F" w:rsidRDefault="00D1199F" w:rsidP="008975A7">
            <w:pPr>
              <w:suppressAutoHyphens/>
              <w:jc w:val="center"/>
              <w:rPr>
                <w:rFonts w:ascii="Arial Narrow" w:hAnsi="Arial Narrow" w:cs="Arial"/>
                <w:b/>
                <w:bCs/>
                <w:color w:val="00000A"/>
                <w:sz w:val="32"/>
                <w:szCs w:val="32"/>
              </w:rPr>
            </w:pPr>
            <w:r>
              <w:rPr>
                <w:rFonts w:ascii="Arial Narrow" w:hAnsi="Arial Narrow" w:cs="Arial"/>
                <w:b/>
                <w:bCs/>
                <w:color w:val="00000A"/>
                <w:sz w:val="32"/>
                <w:szCs w:val="32"/>
              </w:rPr>
              <w:t>(Π.Ε.Γ.Δ.Υ.)</w:t>
            </w:r>
          </w:p>
          <w:p w:rsidR="00D1199F" w:rsidRDefault="00D1199F" w:rsidP="008975A7">
            <w:pPr>
              <w:suppressAutoHyphens/>
              <w:ind w:right="34"/>
              <w:jc w:val="center"/>
              <w:rPr>
                <w:rFonts w:ascii="Arial Narrow" w:hAnsi="Arial Narrow" w:cs="Arial"/>
                <w:b/>
                <w:color w:val="00000A"/>
                <w:sz w:val="28"/>
                <w:szCs w:val="28"/>
              </w:rPr>
            </w:pPr>
            <w:r>
              <w:rPr>
                <w:rFonts w:ascii="Arial Narrow" w:hAnsi="Arial Narrow" w:cs="Arial"/>
                <w:bCs/>
                <w:color w:val="00000A"/>
                <w:sz w:val="28"/>
                <w:szCs w:val="28"/>
              </w:rPr>
              <w:t xml:space="preserve">Αχαρνών 2 Αθήνα Τ.Κ. 10 176 Τηλ.:210 – 2124133, 210 – 2124307 </w:t>
            </w:r>
            <w:r>
              <w:rPr>
                <w:rFonts w:ascii="Arial Narrow" w:hAnsi="Arial Narrow" w:cs="Arial"/>
                <w:bCs/>
                <w:color w:val="00000A"/>
                <w:sz w:val="28"/>
                <w:szCs w:val="28"/>
                <w:lang w:val="en-US"/>
              </w:rPr>
              <w:t>FAX</w:t>
            </w:r>
            <w:r>
              <w:rPr>
                <w:rFonts w:ascii="Arial Narrow" w:hAnsi="Arial Narrow" w:cs="Arial"/>
                <w:bCs/>
                <w:color w:val="00000A"/>
                <w:sz w:val="28"/>
                <w:szCs w:val="28"/>
              </w:rPr>
              <w:t>: 210 – 2124127</w:t>
            </w:r>
          </w:p>
          <w:p w:rsidR="00D1199F" w:rsidRDefault="00D1199F" w:rsidP="008975A7">
            <w:pPr>
              <w:suppressAutoHyphens/>
              <w:ind w:right="34"/>
              <w:jc w:val="center"/>
              <w:rPr>
                <w:rFonts w:ascii="Arial Narrow" w:hAnsi="Arial Narrow" w:cs="Arial"/>
                <w:bCs/>
                <w:color w:val="00000A"/>
                <w:sz w:val="23"/>
                <w:szCs w:val="23"/>
                <w:lang w:val="en-US"/>
              </w:rPr>
            </w:pPr>
            <w:r>
              <w:rPr>
                <w:rFonts w:ascii="Arial Narrow" w:hAnsi="Arial Narrow" w:cs="Arial"/>
                <w:bCs/>
                <w:color w:val="00000A"/>
                <w:sz w:val="32"/>
                <w:szCs w:val="32"/>
                <w:lang w:val="en-US"/>
              </w:rPr>
              <w:t xml:space="preserve">e-mail: </w:t>
            </w:r>
            <w:hyperlink r:id="rId5" w:history="1">
              <w:r>
                <w:rPr>
                  <w:rStyle w:val="-"/>
                  <w:rFonts w:ascii="Arial Narrow" w:hAnsi="Arial Narrow" w:cs="Arial"/>
                  <w:color w:val="auto"/>
                  <w:sz w:val="32"/>
                  <w:szCs w:val="32"/>
                  <w:lang w:val="en-US"/>
                </w:rPr>
                <w:t>pegdy.geoponoi@gmail.com</w:t>
              </w:r>
            </w:hyperlink>
            <w:r>
              <w:rPr>
                <w:rFonts w:ascii="Arial Narrow" w:hAnsi="Arial Narrow" w:cs="Arial"/>
                <w:color w:val="00000A"/>
                <w:sz w:val="32"/>
                <w:szCs w:val="32"/>
                <w:lang w:val="en-US"/>
              </w:rPr>
              <w:t xml:space="preserve"> - </w:t>
            </w:r>
            <w:hyperlink r:id="rId6" w:history="1">
              <w:r>
                <w:rPr>
                  <w:rStyle w:val="-"/>
                  <w:rFonts w:ascii="Arial Narrow" w:hAnsi="Arial Narrow" w:cs="Arial"/>
                  <w:color w:val="auto"/>
                  <w:sz w:val="32"/>
                  <w:szCs w:val="32"/>
                  <w:lang w:val="en-US"/>
                </w:rPr>
                <w:t>pegdy@minagric.gr</w:t>
              </w:r>
            </w:hyperlink>
          </w:p>
        </w:tc>
      </w:tr>
    </w:tbl>
    <w:p w:rsidR="00D1199F" w:rsidRPr="00D1199F" w:rsidRDefault="00D1199F" w:rsidP="00B408E5">
      <w:pPr>
        <w:jc w:val="center"/>
        <w:rPr>
          <w:b/>
          <w:u w:val="single"/>
          <w:lang w:val="en-US"/>
        </w:rPr>
      </w:pPr>
    </w:p>
    <w:p w:rsidR="00D1199F" w:rsidRDefault="00930034" w:rsidP="00B408E5">
      <w:pPr>
        <w:jc w:val="center"/>
        <w:rPr>
          <w:b/>
          <w:sz w:val="28"/>
          <w:szCs w:val="28"/>
          <w:u w:val="single"/>
        </w:rPr>
      </w:pPr>
      <w:r w:rsidRPr="00D1199F">
        <w:rPr>
          <w:b/>
          <w:sz w:val="28"/>
          <w:szCs w:val="28"/>
          <w:u w:val="single"/>
        </w:rPr>
        <w:t xml:space="preserve">ΨΗΦΙΣΜΑ </w:t>
      </w:r>
      <w:r w:rsidR="009349D5" w:rsidRPr="00D1199F">
        <w:rPr>
          <w:b/>
          <w:sz w:val="28"/>
          <w:szCs w:val="28"/>
          <w:u w:val="single"/>
        </w:rPr>
        <w:t xml:space="preserve">ΤΗΣ ΓΕΝΙΚΗΣ ΣΥΝΕΛΕΥΣΗΣ </w:t>
      </w:r>
    </w:p>
    <w:p w:rsidR="00D1199F" w:rsidRDefault="009349D5" w:rsidP="00B408E5">
      <w:pPr>
        <w:jc w:val="center"/>
        <w:rPr>
          <w:b/>
          <w:sz w:val="28"/>
          <w:szCs w:val="28"/>
          <w:u w:val="single"/>
        </w:rPr>
      </w:pPr>
      <w:r w:rsidRPr="00D1199F">
        <w:rPr>
          <w:b/>
          <w:sz w:val="28"/>
          <w:szCs w:val="28"/>
          <w:u w:val="single"/>
        </w:rPr>
        <w:t>ΤΗΣ ΠΑΝΕΛΛΗΝΙΑΣ ΕΝΩΣΗΣ ΓΕΩΠΟΝΩΝ ΔΗΜΟΣΙΩΝ ΥΠΑΛΛΗΛΩΝ</w:t>
      </w:r>
      <w:r w:rsidR="00930034" w:rsidRPr="00D1199F">
        <w:rPr>
          <w:b/>
          <w:sz w:val="28"/>
          <w:szCs w:val="28"/>
          <w:u w:val="single"/>
        </w:rPr>
        <w:t xml:space="preserve"> </w:t>
      </w:r>
    </w:p>
    <w:p w:rsidR="00930034" w:rsidRPr="00D1199F" w:rsidRDefault="00930034" w:rsidP="00B408E5">
      <w:pPr>
        <w:jc w:val="center"/>
        <w:rPr>
          <w:b/>
          <w:sz w:val="28"/>
          <w:szCs w:val="28"/>
          <w:u w:val="single"/>
        </w:rPr>
      </w:pPr>
      <w:bookmarkStart w:id="0" w:name="_GoBack"/>
      <w:bookmarkEnd w:id="0"/>
      <w:r w:rsidRPr="00D1199F">
        <w:rPr>
          <w:b/>
          <w:sz w:val="28"/>
          <w:szCs w:val="28"/>
          <w:u w:val="single"/>
        </w:rPr>
        <w:t>ΓΙΑ ΤΗΝ ΜΕΤΑΦΟΡΑ ΠΡΟΣΩΠΙΚΟΥ ΤΩΝ ΕΠΟΠΤΕΥΟΜΕΝΩΝ ΦΟΡΕΩΝ ΣΤΟΝ ΟΠΕΚΕΠΕ</w:t>
      </w:r>
    </w:p>
    <w:p w:rsidR="00930034" w:rsidRDefault="00930034" w:rsidP="001E16B8">
      <w:pPr>
        <w:jc w:val="both"/>
      </w:pPr>
      <w:r>
        <w:t xml:space="preserve">Μεγάλη αναστάτωση επικρατεί στους συναδέλφους του ΥΠΑΑΤ και των εποπτευόμενων οργανισμών από την απαράδεκτη απόφαση της κυβέρνησης να μεταφέρει προσωπικό από τον ΕΦΕΤ, τον ΕΛΓΑ και τον ΕΛΓΟ «Δήμητρα» με εντελώς διαφορετική τεχνογνωσία και αρμοδιότητες για να συνδράμουν σε ελέγχους του ΟΠΕΚΕΠΕ. </w:t>
      </w:r>
      <w:r w:rsidRPr="00930034">
        <w:rPr>
          <w:b/>
        </w:rPr>
        <w:t>Από ότι φαίνεται σύντομα θα ακολουθήσουν οι υπάλληλοι των Περιφερειών και του ΥΠΑΑΤ</w:t>
      </w:r>
      <w:r>
        <w:t xml:space="preserve">. </w:t>
      </w:r>
    </w:p>
    <w:p w:rsidR="00930034" w:rsidRDefault="00930034" w:rsidP="001E16B8">
      <w:pPr>
        <w:jc w:val="both"/>
      </w:pPr>
      <w:r>
        <w:t xml:space="preserve">Η πολιτική ηγεσία του ΥΠΑΑΤ και η κυβέρνηση της ΝΔ και που έχουν βάλει τη σφραγίδα τους στο σκάνδαλο του ΟΠΕΚΕΠΕ, την παταγώδη αποτυχία στην αντιμετώπιση της ευλογιάς των αιγοπροβάτων με τραγικά αποτελέσματα στο ζωικό κεφαλαίο της χώρα, τη γενική </w:t>
      </w:r>
      <w:proofErr w:type="spellStart"/>
      <w:r>
        <w:t>απληρωσιά</w:t>
      </w:r>
      <w:proofErr w:type="spellEnd"/>
      <w:r>
        <w:t xml:space="preserve"> των βιοπαλαιστών του πρωτογενή τομέα με αυτή την κίνηση επιχειρούν να συγκαλύψουν και να φορτώσουν στις πλάτες των εργαζομένων τις σοβαρές διοικητικές και ελεγκτικές ελλείψεις και την τραγική υποστελέχωση του ΟΠΕΚΕΠΕ, για τα οποία η ίδια η κυβέρνηση φέρει την ευθύνη όσο και οι προκάτοχοι της. </w:t>
      </w:r>
    </w:p>
    <w:p w:rsidR="00930034" w:rsidRDefault="00930034" w:rsidP="001E16B8">
      <w:pPr>
        <w:jc w:val="both"/>
      </w:pPr>
      <w:r>
        <w:t xml:space="preserve">Αντί η κυβέρνηση να προχωρήσει ΑΜΕΣΑ σε σταθερές και ουσιαστικές λύσεις, όπως οι μόνιμες προσλήψεις με το αναγκαίο και κατάλληλο προσωπικό στον ΟΠΕΚΕΠΕ, επιλέγει τη λογική του «μπαλώματος» μέσω συνεχών μετακινήσεων. </w:t>
      </w:r>
    </w:p>
    <w:p w:rsidR="00B408E5" w:rsidRDefault="00930034" w:rsidP="001E16B8">
      <w:pPr>
        <w:jc w:val="both"/>
      </w:pPr>
      <w:r>
        <w:t xml:space="preserve">Η πρακτική αυτή, πέραν όλων των άλλων, δημιουργεί νέα προβλήματα για τους συναδέλφους, αφού επιστήμονες με εξειδικευμένο έργο – ακόμη και μη τεχνικών ειδικοτήτων– καλούνται να διενεργήσουν ελέγχους χωρίς να διαθέτουν την απαραίτητη κατάρτιση ή εμπειρία. Επιπρόσθετα οι μετακινήσεις αυτές συνεπάγονται και υποχρεωτική αλλαγή τόπου εργασίας χωρίς τη συναίνεση των εργαζομένων, ανατρέποντας τον προσωπικό και οικογενειακό τους προγραμματισμό και αντιμετωπίζοντάς τους σαν «αναλώσιμα» που καλούνται να πάρουν στις πλάτες τους όλες τις ανεπάρκειες του συστήματος και να βγάλουν το φίδι από την τρύπα χωρίς καμία στήριξη. Ταυτόχρονα η στέρηση των ήδη </w:t>
      </w:r>
      <w:proofErr w:type="spellStart"/>
      <w:r>
        <w:t>υποστελεχωμένων</w:t>
      </w:r>
      <w:proofErr w:type="spellEnd"/>
      <w:r>
        <w:t xml:space="preserve"> υπηρεσιών των οργανισμών από το προσωπικό τους θα διογκώσει τα ήδη σοβαρά κενά σε κρίσιμους τομείς όπως ο έλεγχος τροφίμων και η εκτίμηση ζημιών.</w:t>
      </w:r>
    </w:p>
    <w:p w:rsidR="00B408E5" w:rsidRDefault="00930034" w:rsidP="001E16B8">
      <w:pPr>
        <w:jc w:val="both"/>
      </w:pPr>
      <w:r>
        <w:lastRenderedPageBreak/>
        <w:t xml:space="preserve"> Το Υπουργείο Αγροτικής Ανάπτυξης και Τροφίμων επικαλείται κατεπείγουσες ανάγκες και παρουσιάζει τη μεταφορά προσωπικού ως προσωρινή λύση για να διασφαλιστούν τα κοινοτικά κονδύλια και να μην επιβαρυνθούν οι αγρότες λόγω «λαθών του παρελθόντος». Με </w:t>
      </w:r>
      <w:r w:rsidR="009349D5">
        <w:t>τον νέο νόμο</w:t>
      </w:r>
      <w:r>
        <w:t>, σύμφωνα με την οποία μπορούν να απασχολούνται υπάλληλοι άλλων υπηρεσιών για χρονικό διάστημα έως έξι μήνες κάθε φορά («Ο ορισμός των υπαλλήλων γίνεται οποτεδήποτε κρίνεται απαραίτητο, για χρονικό διάστημα που δεν υπερβαίνει τους έξι (6) μήνες κάθε φορά , κατόπιν αιτήματος του Προέδρου του Ο.Π.Ε.Κ.Ε.Π.Ε. προς τον αρμόδιο Υπουργό ή το αρμόδιο όργανο διοίκησης, οι οποίοι εν συνεχεία υποδεικνύουν τους υπαλλήλους προς ορισμό.») αναιρείται στην πράξη το προσωρινό του πράγματος.</w:t>
      </w:r>
    </w:p>
    <w:p w:rsidR="00B408E5" w:rsidRDefault="00930034" w:rsidP="001E16B8">
      <w:pPr>
        <w:jc w:val="both"/>
      </w:pPr>
      <w:r>
        <w:t xml:space="preserve"> Είναι τουλάχιστον προκλητικό αυτοί που δημιούργησαν το σκάνδαλο του ΟΠΕΚΕΠΕ να εμφανίζονται ως σωτήρες της κάθαρσης αφού η ίδια η κυβέρνηση χρησιμοποίησε τις επιδοτήσεις ως εργαλείο ψηφοθηρίας, ενώ η ΚΑΠ της ΕΕ – την οποία όλες οι κυβερνήσεις αποδέχονται και εφαρμόζουν – αποτέλεσε το θεσμικό έδαφος όπου αναπτύχθηκε η απάτη. Την ίδια στιγμή η κυβέρνηση ήδη προεξοφλεί ότι οι ίδιοι οι αγρότες θα επωμιστούν τα πρόστιμα της ΕΕ, χωρίς καμία ουσιαστική ενέργεια ώστε να πληρώσουν όσοι πραγματικά ευθύνονται, προσφέροντας μάλιστα και «ξέπλυμα» μέσω της εξεταστικής-παρωδίας στη Βουλή. </w:t>
      </w:r>
    </w:p>
    <w:p w:rsidR="00B408E5" w:rsidRDefault="00930034" w:rsidP="001E16B8">
      <w:pPr>
        <w:jc w:val="both"/>
      </w:pPr>
      <w:r w:rsidRPr="00B408E5">
        <w:rPr>
          <w:b/>
        </w:rPr>
        <w:t>Απαιτούμε την άμεση ακύρωση των αποφάσεων μετακίνησης και την επιστροφή του προσωπικού του ΕΦΕΤ, του ΕΛΓΑ και του ΕΛΓΟ στα καθήκοντά του</w:t>
      </w:r>
      <w:r>
        <w:t>.</w:t>
      </w:r>
    </w:p>
    <w:p w:rsidR="00095618" w:rsidRDefault="00930034" w:rsidP="001E16B8">
      <w:pPr>
        <w:jc w:val="both"/>
      </w:pPr>
      <w:r>
        <w:t xml:space="preserve"> </w:t>
      </w:r>
      <w:r w:rsidRPr="00B408E5">
        <w:rPr>
          <w:b/>
        </w:rPr>
        <w:t xml:space="preserve">Διεκδικούμε εδώ και τώρα την προώθηση ουσιαστικών και μόνιμων λύσεων για την απαραίτητη στελέχωση του ΟΠΕΚΕΠΕ, των υπηρεσιών του ΥΠΑΑΤ </w:t>
      </w:r>
      <w:r w:rsidR="00B408E5" w:rsidRPr="00B408E5">
        <w:rPr>
          <w:b/>
        </w:rPr>
        <w:t>,</w:t>
      </w:r>
      <w:r w:rsidRPr="00B408E5">
        <w:rPr>
          <w:b/>
        </w:rPr>
        <w:t xml:space="preserve"> των εποπτευόμενων οργανισμών</w:t>
      </w:r>
      <w:r w:rsidR="00B408E5" w:rsidRPr="00B408E5">
        <w:rPr>
          <w:b/>
        </w:rPr>
        <w:t xml:space="preserve"> και των Περιφερειών</w:t>
      </w:r>
      <w:r>
        <w:t>.</w:t>
      </w:r>
    </w:p>
    <w:p w:rsidR="00992247" w:rsidRPr="00992247" w:rsidRDefault="00992247">
      <w:pPr>
        <w:rPr>
          <w:b/>
        </w:rPr>
      </w:pPr>
      <w:r>
        <w:t xml:space="preserve">                                                                                                                   </w:t>
      </w:r>
      <w:r w:rsidRPr="00992247">
        <w:rPr>
          <w:b/>
        </w:rPr>
        <w:t>3/12/2025</w:t>
      </w:r>
    </w:p>
    <w:sectPr w:rsidR="00992247" w:rsidRPr="00992247" w:rsidSect="00D1199F">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2"/>
  </w:compat>
  <w:rsids>
    <w:rsidRoot w:val="00930034"/>
    <w:rsid w:val="00095618"/>
    <w:rsid w:val="001E16B8"/>
    <w:rsid w:val="00662CD2"/>
    <w:rsid w:val="00930034"/>
    <w:rsid w:val="009349D5"/>
    <w:rsid w:val="00992247"/>
    <w:rsid w:val="00B408E5"/>
    <w:rsid w:val="00D1199F"/>
    <w:rsid w:val="00D770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6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D119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8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egdy@minagric.gr" TargetMode="External"/><Relationship Id="rId5" Type="http://schemas.openxmlformats.org/officeDocument/2006/relationships/hyperlink" Target="mailto:pegdy.geoponoi@gmail.co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650</Words>
  <Characters>3514</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userx</cp:lastModifiedBy>
  <cp:revision>3</cp:revision>
  <dcterms:created xsi:type="dcterms:W3CDTF">2025-12-05T14:30:00Z</dcterms:created>
  <dcterms:modified xsi:type="dcterms:W3CDTF">2025-12-05T15:17:00Z</dcterms:modified>
</cp:coreProperties>
</file>