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9076F" w:rsidTr="003A62E5">
        <w:trPr>
          <w:jc w:val="center"/>
        </w:trPr>
        <w:tc>
          <w:tcPr>
            <w:tcW w:w="9923" w:type="dxa"/>
          </w:tcPr>
          <w:p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bookmarkStart w:id="0" w:name="_Hlk213504691"/>
            <w:bookmarkEnd w:id="0"/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:rsidR="008278C0" w:rsidRPr="004227E0" w:rsidRDefault="008278C0" w:rsidP="008278C0">
      <w:pPr>
        <w:spacing w:line="240" w:lineRule="auto"/>
        <w:ind w:left="5760"/>
        <w:jc w:val="right"/>
        <w:rPr>
          <w:rFonts w:ascii="Times New Roman" w:hAnsi="Times New Roman"/>
          <w:b/>
          <w:bCs/>
          <w:sz w:val="6"/>
          <w:szCs w:val="6"/>
        </w:rPr>
      </w:pPr>
    </w:p>
    <w:p w:rsidR="00D52286" w:rsidRPr="00BD3DA1" w:rsidRDefault="00D52286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93D4D" w:rsidRPr="00320C67" w:rsidRDefault="000D6359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Αθήνα</w:t>
      </w:r>
      <w:r w:rsidR="00601F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0E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1E9F">
        <w:rPr>
          <w:rFonts w:ascii="Times New Roman" w:hAnsi="Times New Roman"/>
          <w:b/>
          <w:bCs/>
          <w:sz w:val="28"/>
          <w:szCs w:val="28"/>
        </w:rPr>
        <w:t>1-12</w:t>
      </w:r>
      <w:r w:rsidR="007759AC" w:rsidRPr="00A73A7C">
        <w:rPr>
          <w:rFonts w:ascii="Times New Roman" w:hAnsi="Times New Roman"/>
          <w:b/>
          <w:bCs/>
          <w:sz w:val="28"/>
          <w:szCs w:val="28"/>
        </w:rPr>
        <w:t>-20</w:t>
      </w:r>
      <w:r w:rsidR="00490F12">
        <w:rPr>
          <w:rFonts w:ascii="Times New Roman" w:hAnsi="Times New Roman"/>
          <w:b/>
          <w:bCs/>
          <w:sz w:val="28"/>
          <w:szCs w:val="28"/>
        </w:rPr>
        <w:t>25</w:t>
      </w:r>
    </w:p>
    <w:p w:rsidR="00320C67" w:rsidRPr="00320C67" w:rsidRDefault="00320C67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26B4E" w:rsidRPr="00E26B4E" w:rsidRDefault="00E26B4E" w:rsidP="000C7053">
      <w:pPr>
        <w:ind w:left="709" w:hanging="709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D52286" w:rsidRPr="00D30EEA" w:rsidRDefault="00D52286" w:rsidP="00D52286">
      <w:pPr>
        <w:spacing w:before="100" w:beforeAutospacing="1" w:after="100" w:afterAutospacing="1"/>
        <w:ind w:firstLine="568"/>
        <w:jc w:val="center"/>
        <w:rPr>
          <w:rFonts w:ascii="Times New Roman" w:hAnsi="Times New Roman"/>
          <w:sz w:val="32"/>
          <w:szCs w:val="32"/>
        </w:rPr>
      </w:pPr>
      <w:r w:rsidRPr="00D30EEA">
        <w:rPr>
          <w:rFonts w:ascii="Times New Roman" w:hAnsi="Times New Roman"/>
          <w:b/>
          <w:bCs/>
          <w:sz w:val="32"/>
          <w:szCs w:val="32"/>
        </w:rPr>
        <w:t>ΔΕΛΤΙΟ ΤΥΠΟΥ</w:t>
      </w:r>
    </w:p>
    <w:p w:rsidR="00D52286" w:rsidRPr="00C30304" w:rsidRDefault="00D52286" w:rsidP="00D52286">
      <w:pPr>
        <w:spacing w:before="100" w:beforeAutospacing="1" w:after="100" w:afterAutospacing="1"/>
        <w:ind w:firstLine="568"/>
        <w:jc w:val="center"/>
        <w:rPr>
          <w:rFonts w:cs="Calibri"/>
          <w:sz w:val="8"/>
          <w:szCs w:val="8"/>
        </w:rPr>
      </w:pPr>
      <w:r w:rsidRPr="00C30304">
        <w:rPr>
          <w:b/>
          <w:bCs/>
          <w:sz w:val="8"/>
          <w:szCs w:val="8"/>
        </w:rPr>
        <w:t> </w:t>
      </w:r>
    </w:p>
    <w:p w:rsidR="00881E9F" w:rsidRPr="00881E9F" w:rsidRDefault="00D52286" w:rsidP="00881E9F">
      <w:pPr>
        <w:spacing w:after="160" w:line="252" w:lineRule="auto"/>
        <w:rPr>
          <w:rFonts w:cs="Calibri"/>
          <w:sz w:val="32"/>
          <w:szCs w:val="32"/>
        </w:rPr>
      </w:pPr>
      <w:r w:rsidRPr="00BD3DA1">
        <w:rPr>
          <w:rFonts w:ascii="Times New Roman" w:hAnsi="Times New Roman"/>
          <w:b/>
          <w:bCs/>
          <w:sz w:val="32"/>
          <w:szCs w:val="32"/>
        </w:rPr>
        <w:t xml:space="preserve">ΘΕΜΑ: </w:t>
      </w:r>
      <w:r w:rsidR="00881E9F" w:rsidRPr="00881E9F">
        <w:rPr>
          <w:rFonts w:cs="Calibri"/>
          <w:b/>
          <w:bCs/>
          <w:sz w:val="32"/>
          <w:szCs w:val="32"/>
        </w:rPr>
        <w:t>Η “ειλικρίνεια” της κυβέρνησης τελειώνει εκεί που αρχίζει η πραγματικότητα των αγροτών</w:t>
      </w:r>
    </w:p>
    <w:p w:rsidR="00881E9F" w:rsidRPr="00C30304" w:rsidRDefault="00881E9F" w:rsidP="00881E9F">
      <w:pPr>
        <w:spacing w:after="160" w:line="252" w:lineRule="auto"/>
        <w:rPr>
          <w:rFonts w:cs="Calibri"/>
          <w:sz w:val="8"/>
          <w:szCs w:val="8"/>
        </w:rPr>
      </w:pPr>
      <w:r w:rsidRPr="00C30304">
        <w:rPr>
          <w:rFonts w:cs="Calibri"/>
          <w:sz w:val="8"/>
          <w:szCs w:val="8"/>
        </w:rPr>
        <w:t> 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Τις τελευταίες ημέρες, κορυφαία κυβερνητικά στελέχη παραδέχονται δημόσια, έστω και άθελά τους, ότι η </w:t>
      </w:r>
      <w:r w:rsidRPr="00881E9F">
        <w:rPr>
          <w:rFonts w:cs="Calibri"/>
          <w:b/>
          <w:bCs/>
          <w:sz w:val="32"/>
          <w:szCs w:val="32"/>
        </w:rPr>
        <w:t>πληρωμή της προκαταβολής της Βασικής Ενίσχυσης για το έτος 2025 αποτελεί ένα πρωτοφανές φιάσκο</w:t>
      </w:r>
      <w:r w:rsidRPr="00881E9F">
        <w:rPr>
          <w:rFonts w:cs="Calibri"/>
          <w:sz w:val="32"/>
          <w:szCs w:val="32"/>
        </w:rPr>
        <w:t>, το οποίο καμία επικοινωνιακή επίστρωση δεν μπορεί να καλύψει.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Αναγνωρίζεται ότι η προκαταβολή είναι </w:t>
      </w:r>
      <w:r w:rsidRPr="00881E9F">
        <w:rPr>
          <w:rFonts w:cs="Calibri"/>
          <w:b/>
          <w:bCs/>
          <w:sz w:val="32"/>
          <w:szCs w:val="32"/>
        </w:rPr>
        <w:t>κατά 25% μειωμένη</w:t>
      </w:r>
      <w:r w:rsidRPr="00881E9F">
        <w:rPr>
          <w:rFonts w:cs="Calibri"/>
          <w:sz w:val="32"/>
          <w:szCs w:val="32"/>
        </w:rPr>
        <w:t xml:space="preserve">, δηλαδή </w:t>
      </w:r>
      <w:r w:rsidRPr="00881E9F">
        <w:rPr>
          <w:rFonts w:cs="Calibri"/>
          <w:b/>
          <w:bCs/>
          <w:sz w:val="32"/>
          <w:szCs w:val="32"/>
        </w:rPr>
        <w:t>263 εκατομμύρια λιγότερα</w:t>
      </w:r>
      <w:r w:rsidRPr="00881E9F">
        <w:rPr>
          <w:rFonts w:cs="Calibri"/>
          <w:sz w:val="32"/>
          <w:szCs w:val="32"/>
        </w:rPr>
        <w:t xml:space="preserve"> από πέρυσι. Εάν, όπως οι ίδιοι ισχυρίζονται, «φέτος έγινε σωστός έλεγχος» και γι’ αυτό κόπηκαν αυτά τα ποσά, τότε </w:t>
      </w:r>
      <w:r w:rsidRPr="00881E9F">
        <w:rPr>
          <w:rFonts w:cs="Calibri"/>
          <w:b/>
          <w:bCs/>
          <w:sz w:val="32"/>
          <w:szCs w:val="32"/>
        </w:rPr>
        <w:t>ποιος τα λάμβανε όλα τα προηγούμενα χρόνια;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>Ποιοι ήταν οι «ύποπτοι για απάτη αποδέκτες» που χρηματοδοτούνταν σταθερά;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Και ποιοι ήταν οι διοικητικοί και πολιτικοί υπεύθυνοι που τους επέτρεπαν να συμβαίνει αυτό; 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Δεν μπορεί μερικά κυβερνητικά στελέχη να επικαλούνται «πιο αυστηρό σύστημα» χωρίς να εξηγούν </w:t>
      </w:r>
      <w:r w:rsidRPr="00881E9F">
        <w:rPr>
          <w:rFonts w:cs="Calibri"/>
          <w:b/>
          <w:bCs/>
          <w:sz w:val="32"/>
          <w:szCs w:val="32"/>
        </w:rPr>
        <w:t>ποιοι πλούτισαν εις βάρος της χώρας</w:t>
      </w:r>
      <w:r w:rsidRPr="00881E9F">
        <w:rPr>
          <w:rFonts w:cs="Calibri"/>
          <w:sz w:val="32"/>
          <w:szCs w:val="32"/>
        </w:rPr>
        <w:t xml:space="preserve"> </w:t>
      </w:r>
      <w:r w:rsidRPr="00881E9F">
        <w:rPr>
          <w:rFonts w:cs="Calibri"/>
          <w:b/>
          <w:bCs/>
          <w:sz w:val="32"/>
          <w:szCs w:val="32"/>
        </w:rPr>
        <w:t>και των πραγματικών παραγωγών</w:t>
      </w:r>
      <w:r w:rsidRPr="00881E9F">
        <w:rPr>
          <w:rFonts w:cs="Calibri"/>
          <w:sz w:val="32"/>
          <w:szCs w:val="32"/>
        </w:rPr>
        <w:t xml:space="preserve"> μέχρι πέρσι. Αυτό είναι ζήτημα που είμαστε βέβαιοι ότι θα διερευνηθεί από την Ευρωπαϊκή Εισαγγελία.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b/>
          <w:bCs/>
          <w:sz w:val="32"/>
          <w:szCs w:val="32"/>
        </w:rPr>
        <w:t xml:space="preserve">Γίνεται συζήτηση </w:t>
      </w:r>
      <w:r w:rsidRPr="00881E9F">
        <w:rPr>
          <w:rFonts w:cs="Calibri"/>
          <w:sz w:val="32"/>
          <w:szCs w:val="32"/>
        </w:rPr>
        <w:t>ότι «το νέο σύστημα θα επιβραβεύει τους έντιμους και ειλικρινείς παραγωγούς». Ρωτάμε ξεκάθαρα: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b/>
          <w:bCs/>
          <w:sz w:val="32"/>
          <w:szCs w:val="32"/>
        </w:rPr>
        <w:t>Είναι έντιμο να λέμε στον πραγματικό παραγωγό ότι θα πληρωθεί και να μην τον πληρώνουμε;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b/>
          <w:bCs/>
          <w:sz w:val="32"/>
          <w:szCs w:val="32"/>
        </w:rPr>
        <w:lastRenderedPageBreak/>
        <w:t>Είναι ειλικρινές να υπόσχεσαι προκαταβολή “ως τέλος Νοεμβρίου”, ενώ γνωρίζεις ότι δεκάδες χιλιάδες φάκελοι είναι μπλοκαρισμένοι;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>Η εντιμότητα και η ειλικρίνεια δεν είναι επικοινωνιακά εργαλεία. Είναι βασικές υποχρεώσεις του κράτους απέναντι στον παραγωγό που στηρίζει τη χώρα με τον κόπο του και περιμένει αυτό που δικαιούται.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b/>
          <w:bCs/>
          <w:sz w:val="32"/>
          <w:szCs w:val="32"/>
        </w:rPr>
        <w:t xml:space="preserve">Με την νέα ΚΥΑ των βοσκοτόπων δημιουργείται μια νέα “τεχνική λύση”, σαν αυτή που υποτίθεται ότι καταργήθηκε, καθώς πρακτικά: </w:t>
      </w:r>
    </w:p>
    <w:p w:rsidR="00881E9F" w:rsidRPr="00881E9F" w:rsidRDefault="00881E9F" w:rsidP="001935B8">
      <w:pPr>
        <w:numPr>
          <w:ilvl w:val="0"/>
          <w:numId w:val="20"/>
        </w:numPr>
        <w:spacing w:after="160" w:line="252" w:lineRule="auto"/>
        <w:jc w:val="both"/>
        <w:rPr>
          <w:rFonts w:eastAsia="Times New Roman" w:cs="Calibri"/>
          <w:sz w:val="32"/>
          <w:szCs w:val="32"/>
        </w:rPr>
      </w:pPr>
      <w:r w:rsidRPr="00881E9F">
        <w:rPr>
          <w:rFonts w:eastAsia="Times New Roman" w:cs="Calibri"/>
          <w:sz w:val="32"/>
          <w:szCs w:val="32"/>
        </w:rPr>
        <w:t xml:space="preserve">θεσπίζει αυθαίρετα, </w:t>
      </w:r>
      <w:r w:rsidRPr="00881E9F">
        <w:rPr>
          <w:rFonts w:eastAsia="Times New Roman" w:cs="Calibri"/>
          <w:b/>
          <w:bCs/>
          <w:sz w:val="32"/>
          <w:szCs w:val="32"/>
        </w:rPr>
        <w:t>αντιφατικά και μη ομοιόμορφα κριτήρια</w:t>
      </w:r>
      <w:r w:rsidRPr="00881E9F">
        <w:rPr>
          <w:rFonts w:eastAsia="Times New Roman" w:cs="Calibri"/>
          <w:sz w:val="32"/>
          <w:szCs w:val="32"/>
        </w:rPr>
        <w:t xml:space="preserve"> προσδιορισμού ζωικού κεφαλαίου, και</w:t>
      </w:r>
    </w:p>
    <w:p w:rsidR="00881E9F" w:rsidRPr="00881E9F" w:rsidRDefault="00881E9F" w:rsidP="001935B8">
      <w:pPr>
        <w:numPr>
          <w:ilvl w:val="0"/>
          <w:numId w:val="20"/>
        </w:numPr>
        <w:spacing w:after="160" w:line="252" w:lineRule="auto"/>
        <w:jc w:val="both"/>
        <w:rPr>
          <w:rFonts w:eastAsia="Times New Roman" w:cs="Calibri"/>
          <w:sz w:val="32"/>
          <w:szCs w:val="32"/>
        </w:rPr>
      </w:pPr>
      <w:r w:rsidRPr="00881E9F">
        <w:rPr>
          <w:rFonts w:eastAsia="Times New Roman" w:cs="Calibri"/>
          <w:sz w:val="32"/>
          <w:szCs w:val="32"/>
        </w:rPr>
        <w:t xml:space="preserve">δίνει βοσκότοπο σε παραγωγούς με </w:t>
      </w:r>
      <w:r w:rsidRPr="00881E9F">
        <w:rPr>
          <w:rFonts w:eastAsia="Times New Roman" w:cs="Calibri"/>
          <w:b/>
          <w:bCs/>
          <w:sz w:val="32"/>
          <w:szCs w:val="32"/>
        </w:rPr>
        <w:t>ανόμοιες παραγωγικές συνθήκες</w:t>
      </w:r>
      <w:r w:rsidRPr="00881E9F">
        <w:rPr>
          <w:rFonts w:eastAsia="Times New Roman" w:cs="Calibri"/>
          <w:sz w:val="32"/>
          <w:szCs w:val="32"/>
        </w:rPr>
        <w:t xml:space="preserve"> και </w:t>
      </w:r>
      <w:r w:rsidRPr="00881E9F">
        <w:rPr>
          <w:rFonts w:eastAsia="Times New Roman" w:cs="Calibri"/>
          <w:b/>
          <w:bCs/>
          <w:sz w:val="32"/>
          <w:szCs w:val="32"/>
        </w:rPr>
        <w:t>χωρίς σαφή κριτήρια προτεραιότητας</w:t>
      </w:r>
      <w:r w:rsidRPr="00881E9F">
        <w:rPr>
          <w:rFonts w:eastAsia="Times New Roman" w:cs="Calibri"/>
          <w:sz w:val="32"/>
          <w:szCs w:val="32"/>
        </w:rPr>
        <w:t>.</w:t>
      </w:r>
    </w:p>
    <w:p w:rsidR="00881E9F" w:rsidRPr="00881E9F" w:rsidRDefault="00881E9F" w:rsidP="001935B8">
      <w:pPr>
        <w:spacing w:after="160" w:line="252" w:lineRule="auto"/>
        <w:jc w:val="both"/>
        <w:rPr>
          <w:rFonts w:eastAsiaTheme="minorHAnsi"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Πρόκειται για ένα </w:t>
      </w:r>
      <w:r w:rsidRPr="00881E9F">
        <w:rPr>
          <w:rFonts w:cs="Calibri"/>
          <w:b/>
          <w:bCs/>
          <w:sz w:val="32"/>
          <w:szCs w:val="32"/>
        </w:rPr>
        <w:t>επικίνδυνο τέχνασμα</w:t>
      </w:r>
      <w:r w:rsidRPr="00881E9F">
        <w:rPr>
          <w:rFonts w:cs="Calibri"/>
          <w:sz w:val="32"/>
          <w:szCs w:val="32"/>
        </w:rPr>
        <w:t xml:space="preserve">, που αναπαράγει ακριβώς τα ίδια τεχνάσματα τα οποία η Ομοσπονδία μας έχει καταγγείλει κατ’ επανάληψη ως παράγοντες </w:t>
      </w:r>
      <w:r w:rsidRPr="00881E9F">
        <w:rPr>
          <w:rFonts w:cs="Calibri"/>
          <w:b/>
          <w:bCs/>
          <w:sz w:val="32"/>
          <w:szCs w:val="32"/>
        </w:rPr>
        <w:t>κακοδιοίκησης, αδιαφάνειας και δημοσιονομικού κινδύνου</w:t>
      </w:r>
      <w:r w:rsidRPr="00881E9F">
        <w:rPr>
          <w:rFonts w:cs="Calibri"/>
          <w:sz w:val="32"/>
          <w:szCs w:val="32"/>
        </w:rPr>
        <w:t>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Και δυστυχώς, για τα κυβερνητικά στελέχη που ανέλαβαν την ευθύνη του εγχειρήματος, μαζί με τις «τυπικές» και τις «άτυπες» ομάδες τους, </w:t>
      </w:r>
      <w:r w:rsidRPr="00881E9F">
        <w:rPr>
          <w:rFonts w:cs="Calibri"/>
          <w:b/>
          <w:bCs/>
          <w:sz w:val="32"/>
          <w:szCs w:val="32"/>
        </w:rPr>
        <w:t>η αποτυχία δεν μπορεί να κρυφτεί πίσω από τον μανδύα της λεγόμενης «μεταρρύθμισης».</w:t>
      </w:r>
      <w:r w:rsidRPr="00881E9F">
        <w:rPr>
          <w:rFonts w:cs="Calibri"/>
          <w:sz w:val="32"/>
          <w:szCs w:val="32"/>
        </w:rPr>
        <w:t xml:space="preserve"> Η πραγματικότητα είναι πλέον αδιαμφισβήτητη.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Η ΠΟΓΕΔΥ, ως θεσμικός φορέας των γεωτεχνικών του Δημοσίου, έχει προειδοποιήσει επανειλημμένα ότι τέτοιου είδους επιλογές οδηγούν με μαθηματική ακρίβεια σε </w:t>
      </w:r>
      <w:r w:rsidRPr="00881E9F">
        <w:rPr>
          <w:rFonts w:cs="Calibri"/>
          <w:b/>
          <w:bCs/>
          <w:sz w:val="32"/>
          <w:szCs w:val="32"/>
        </w:rPr>
        <w:t>αδικίες, συγκρούσεις, αμφισβητήσεις και νέους δημοσιονομικούς κινδύνους</w:t>
      </w:r>
      <w:r w:rsidRPr="00881E9F">
        <w:rPr>
          <w:rFonts w:cs="Calibri"/>
          <w:sz w:val="32"/>
          <w:szCs w:val="32"/>
        </w:rPr>
        <w:t>. Και κάθε φορά η πραγματικότητα μας δικαιώνει.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Με την αναζωπύρωση των αγροτικών κινητοποιήσεων, η λύση </w:t>
      </w:r>
      <w:r w:rsidRPr="00881E9F">
        <w:rPr>
          <w:rFonts w:cs="Calibri"/>
          <w:b/>
          <w:bCs/>
          <w:sz w:val="32"/>
          <w:szCs w:val="32"/>
        </w:rPr>
        <w:t>δεν μπορεί να είναι η βίαιη καταστολή</w:t>
      </w:r>
      <w:r w:rsidRPr="00881E9F">
        <w:rPr>
          <w:rFonts w:cs="Calibri"/>
          <w:sz w:val="32"/>
          <w:szCs w:val="32"/>
        </w:rPr>
        <w:t xml:space="preserve">, τα ΜΑΤ και η «ποινικοποίηση» του αγώνα των πραγματικών παραγωγών, που παλεύουν καθημερινά για την επιβίωση των οικογενειών τους. Η λύση βρίσκεται </w:t>
      </w:r>
      <w:r w:rsidRPr="00881E9F">
        <w:rPr>
          <w:rFonts w:cs="Calibri"/>
          <w:b/>
          <w:bCs/>
          <w:sz w:val="32"/>
          <w:szCs w:val="32"/>
        </w:rPr>
        <w:t>στην ανάληψη ευθύνης, στη διόρθωση των σφαλμάτων και στον σεβασμό του αγροτικού κόσμου</w:t>
      </w:r>
      <w:r w:rsidRPr="00881E9F">
        <w:rPr>
          <w:rFonts w:cs="Calibri"/>
          <w:sz w:val="32"/>
          <w:szCs w:val="32"/>
        </w:rPr>
        <w:t>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Το πραγματικά </w:t>
      </w:r>
      <w:r w:rsidRPr="00881E9F">
        <w:rPr>
          <w:rFonts w:cs="Calibri"/>
          <w:b/>
          <w:bCs/>
          <w:sz w:val="32"/>
          <w:szCs w:val="32"/>
        </w:rPr>
        <w:t>ειλικρινές και έντιμο</w:t>
      </w:r>
      <w:r w:rsidRPr="00881E9F">
        <w:rPr>
          <w:rFonts w:cs="Calibri"/>
          <w:sz w:val="32"/>
          <w:szCs w:val="32"/>
        </w:rPr>
        <w:t xml:space="preserve"> θα ήταν να αναλάβουν την πολιτική ευθύνη και να παραιτηθούν όσοι σχεδίασαν, υλοποίησαν και υπερασπίστηκαν αυτή την αποτυχία: ο εν τοις </w:t>
      </w:r>
      <w:proofErr w:type="spellStart"/>
      <w:r w:rsidRPr="00881E9F">
        <w:rPr>
          <w:rFonts w:cs="Calibri"/>
          <w:sz w:val="32"/>
          <w:szCs w:val="32"/>
        </w:rPr>
        <w:t>πράγμασι</w:t>
      </w:r>
      <w:proofErr w:type="spellEnd"/>
      <w:r w:rsidRPr="00881E9F">
        <w:rPr>
          <w:rFonts w:cs="Calibri"/>
          <w:sz w:val="32"/>
          <w:szCs w:val="32"/>
        </w:rPr>
        <w:t xml:space="preserve"> Υπουργός Αγροτικής Ανάπτυξης και Τροφίμων και Αντιπρόεδρος της Κυβέρνησης και οι «τυπικές» και «άτυπες» ομάδες που τον πλαισίωσαν. Οι ίδιοι που, με τις συνεχείς και ανακριβείς διαβεβαιώσεις τους, </w:t>
      </w:r>
      <w:r w:rsidRPr="00881E9F">
        <w:rPr>
          <w:rFonts w:cs="Calibri"/>
          <w:b/>
          <w:bCs/>
          <w:sz w:val="32"/>
          <w:szCs w:val="32"/>
        </w:rPr>
        <w:t>εκθέτουν τον ίδιο τον Πρωθυπουργό</w:t>
      </w:r>
      <w:r w:rsidRPr="00881E9F">
        <w:rPr>
          <w:rFonts w:cs="Calibri"/>
          <w:sz w:val="32"/>
          <w:szCs w:val="32"/>
        </w:rPr>
        <w:t>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lastRenderedPageBreak/>
        <w:t xml:space="preserve">Η ΠΟΓΕΔΥ στηρίζει τον δίκαιο αγώνα των πραγματικών παραγωγών και απαιτεί την </w:t>
      </w:r>
      <w:r w:rsidRPr="00881E9F">
        <w:rPr>
          <w:rFonts w:cs="Calibri"/>
          <w:b/>
          <w:bCs/>
          <w:sz w:val="32"/>
          <w:szCs w:val="32"/>
        </w:rPr>
        <w:t>άμεση αποκατάσταση της ομαλότητας στις πληρωμές, την πλήρη διαφάνεια στους ελέγχους και το τέλος στα τεχνητά εμπόδια που πλήττουν τον αγροτικό κόσμο.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>Η υπομονή όλων έχει εξαντληθεί.</w:t>
      </w:r>
      <w:bookmarkStart w:id="1" w:name="_GoBack"/>
      <w:bookmarkEnd w:id="1"/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>Η ευθύνη είναι πλέον αποκλειστικά πολιτική.</w:t>
      </w:r>
    </w:p>
    <w:p w:rsidR="00881E9F" w:rsidRPr="00881E9F" w:rsidRDefault="00881E9F" w:rsidP="001935B8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881E9F">
        <w:rPr>
          <w:rFonts w:cs="Calibri"/>
          <w:sz w:val="32"/>
          <w:szCs w:val="32"/>
        </w:rPr>
        <w:t xml:space="preserve">Και η ΠΟΓΕΔΥ </w:t>
      </w:r>
      <w:r w:rsidRPr="00881E9F">
        <w:rPr>
          <w:rFonts w:cs="Calibri"/>
          <w:b/>
          <w:bCs/>
          <w:sz w:val="32"/>
          <w:szCs w:val="32"/>
        </w:rPr>
        <w:t>δεν πρόκειται να σιωπήσει</w:t>
      </w:r>
      <w:r w:rsidRPr="00881E9F">
        <w:rPr>
          <w:rFonts w:cs="Calibri"/>
          <w:sz w:val="32"/>
          <w:szCs w:val="32"/>
        </w:rPr>
        <w:t>.</w:t>
      </w:r>
    </w:p>
    <w:p w:rsidR="007D05CB" w:rsidRPr="00881E9F" w:rsidRDefault="007D05CB" w:rsidP="00881E9F">
      <w:pPr>
        <w:spacing w:after="160" w:line="252" w:lineRule="auto"/>
        <w:rPr>
          <w:rFonts w:cs="Calibri"/>
          <w:sz w:val="32"/>
          <w:szCs w:val="32"/>
        </w:rPr>
      </w:pPr>
    </w:p>
    <w:p w:rsidR="00D30EEA" w:rsidRPr="0060132D" w:rsidRDefault="00D30EEA" w:rsidP="00D30EEA">
      <w:pPr>
        <w:spacing w:after="160" w:line="252" w:lineRule="auto"/>
        <w:jc w:val="both"/>
        <w:rPr>
          <w:rFonts w:ascii="Times New Roman" w:hAnsi="Times New Roman"/>
          <w:sz w:val="32"/>
          <w:szCs w:val="32"/>
        </w:rPr>
      </w:pPr>
    </w:p>
    <w:p w:rsidR="00842E46" w:rsidRPr="004227E0" w:rsidRDefault="009A7EC7" w:rsidP="004227E0">
      <w:pPr>
        <w:shd w:val="clear" w:color="auto" w:fill="FFFFFF"/>
        <w:spacing w:after="160" w:line="164" w:lineRule="atLeast"/>
        <w:ind w:firstLine="720"/>
        <w:jc w:val="both"/>
        <w:rPr>
          <w:rFonts w:eastAsia="Times New Roman" w:cs="Calibri"/>
          <w:color w:val="222222"/>
          <w:sz w:val="28"/>
          <w:szCs w:val="28"/>
          <w:lang w:eastAsia="el-GR"/>
        </w:rPr>
      </w:pPr>
      <w:r w:rsidRPr="00D30EEA">
        <w:rPr>
          <w:rFonts w:ascii="Times New Roman" w:hAnsi="Times New Roman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4487545</wp:posOffset>
            </wp:positionH>
            <wp:positionV relativeFrom="margin">
              <wp:posOffset>4248785</wp:posOffset>
            </wp:positionV>
            <wp:extent cx="1573530" cy="1407160"/>
            <wp:effectExtent l="19050" t="0" r="7620" b="0"/>
            <wp:wrapSquare wrapText="bothSides"/>
            <wp:doc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0EEA">
        <w:rPr>
          <w:rFonts w:ascii="Times New Roman" w:eastAsia="Times New Roman" w:hAnsi="Times New Roman"/>
          <w:color w:val="222222"/>
          <w:sz w:val="32"/>
          <w:szCs w:val="32"/>
          <w:lang w:eastAsia="el-GR"/>
        </w:rPr>
        <w:t xml:space="preserve">                                </w:t>
      </w:r>
      <w:r w:rsidR="00E66BCB">
        <w:rPr>
          <w:rFonts w:ascii="Times New Roman" w:eastAsia="Times New Roman" w:hAnsi="Times New Roman"/>
          <w:color w:val="222222"/>
          <w:sz w:val="32"/>
          <w:szCs w:val="32"/>
          <w:lang w:eastAsia="el-GR"/>
        </w:rPr>
        <w:t xml:space="preserve">                              </w:t>
      </w:r>
      <w:r w:rsidRPr="00D30EEA">
        <w:rPr>
          <w:rFonts w:ascii="Times New Roman" w:eastAsia="Times New Roman" w:hAnsi="Times New Roman"/>
          <w:color w:val="222222"/>
          <w:sz w:val="32"/>
          <w:szCs w:val="32"/>
          <w:lang w:eastAsia="el-GR"/>
        </w:rPr>
        <w:t xml:space="preserve">         </w:t>
      </w:r>
      <w:r w:rsidR="00842E46" w:rsidRPr="003109EC">
        <w:rPr>
          <w:rFonts w:ascii="Times New Roman" w:hAnsi="Times New Roman"/>
          <w:b/>
          <w:bCs/>
          <w:sz w:val="28"/>
          <w:szCs w:val="28"/>
        </w:rPr>
        <w:t>Για  το  Δ.Σ.</w:t>
      </w:r>
      <w:r w:rsidR="004227E0" w:rsidRPr="004227E0">
        <w:rPr>
          <w:noProof/>
          <w:szCs w:val="28"/>
          <w:lang w:eastAsia="el-GR"/>
        </w:rPr>
        <w:t xml:space="preserve"> </w:t>
      </w:r>
    </w:p>
    <w:sectPr w:rsidR="00842E46" w:rsidRPr="004227E0" w:rsidSect="00C30304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0241"/>
    <w:multiLevelType w:val="multilevel"/>
    <w:tmpl w:val="4E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FE4EF1"/>
    <w:multiLevelType w:val="multilevel"/>
    <w:tmpl w:val="980C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>
    <w:nsid w:val="4C7F76B9"/>
    <w:multiLevelType w:val="multilevel"/>
    <w:tmpl w:val="2F2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3"/>
  </w:num>
  <w:num w:numId="5">
    <w:abstractNumId w:val="17"/>
  </w:num>
  <w:num w:numId="6">
    <w:abstractNumId w:val="16"/>
  </w:num>
  <w:num w:numId="7">
    <w:abstractNumId w:val="6"/>
  </w:num>
  <w:num w:numId="8">
    <w:abstractNumId w:val="15"/>
  </w:num>
  <w:num w:numId="9">
    <w:abstractNumId w:val="3"/>
  </w:num>
  <w:num w:numId="10">
    <w:abstractNumId w:val="19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10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6C0"/>
    <w:rsid w:val="000033AB"/>
    <w:rsid w:val="00005E3E"/>
    <w:rsid w:val="000078D6"/>
    <w:rsid w:val="00021220"/>
    <w:rsid w:val="0002270C"/>
    <w:rsid w:val="00037894"/>
    <w:rsid w:val="00044EBC"/>
    <w:rsid w:val="000627A3"/>
    <w:rsid w:val="00072B5B"/>
    <w:rsid w:val="00084B19"/>
    <w:rsid w:val="00087CB3"/>
    <w:rsid w:val="00093D4D"/>
    <w:rsid w:val="00095B7C"/>
    <w:rsid w:val="000B170D"/>
    <w:rsid w:val="000B6288"/>
    <w:rsid w:val="000C7053"/>
    <w:rsid w:val="000D6359"/>
    <w:rsid w:val="000D706D"/>
    <w:rsid w:val="000E4796"/>
    <w:rsid w:val="000F0A9C"/>
    <w:rsid w:val="000F39E0"/>
    <w:rsid w:val="00107239"/>
    <w:rsid w:val="0011039E"/>
    <w:rsid w:val="00113AA9"/>
    <w:rsid w:val="00144D11"/>
    <w:rsid w:val="00150AA2"/>
    <w:rsid w:val="00167B46"/>
    <w:rsid w:val="00177731"/>
    <w:rsid w:val="001801F9"/>
    <w:rsid w:val="00183624"/>
    <w:rsid w:val="00186A34"/>
    <w:rsid w:val="001935B8"/>
    <w:rsid w:val="00193D93"/>
    <w:rsid w:val="001C3965"/>
    <w:rsid w:val="001C58C6"/>
    <w:rsid w:val="001D4992"/>
    <w:rsid w:val="001D70FB"/>
    <w:rsid w:val="001E2B23"/>
    <w:rsid w:val="001F626C"/>
    <w:rsid w:val="002100BE"/>
    <w:rsid w:val="002146C0"/>
    <w:rsid w:val="0023184D"/>
    <w:rsid w:val="00243B9D"/>
    <w:rsid w:val="0027531B"/>
    <w:rsid w:val="002778C0"/>
    <w:rsid w:val="002B0CEE"/>
    <w:rsid w:val="002D315C"/>
    <w:rsid w:val="002E2101"/>
    <w:rsid w:val="002E6550"/>
    <w:rsid w:val="002F6A6E"/>
    <w:rsid w:val="003109EC"/>
    <w:rsid w:val="0031532B"/>
    <w:rsid w:val="00316345"/>
    <w:rsid w:val="00320C67"/>
    <w:rsid w:val="00322FF2"/>
    <w:rsid w:val="00324572"/>
    <w:rsid w:val="003314B3"/>
    <w:rsid w:val="00343378"/>
    <w:rsid w:val="00345081"/>
    <w:rsid w:val="00356C93"/>
    <w:rsid w:val="00363F9F"/>
    <w:rsid w:val="00372B2E"/>
    <w:rsid w:val="003752CC"/>
    <w:rsid w:val="0039732E"/>
    <w:rsid w:val="003A4624"/>
    <w:rsid w:val="003A62E5"/>
    <w:rsid w:val="003B476C"/>
    <w:rsid w:val="003C2F93"/>
    <w:rsid w:val="003D7E34"/>
    <w:rsid w:val="003F0E0C"/>
    <w:rsid w:val="003F3A97"/>
    <w:rsid w:val="00404FD5"/>
    <w:rsid w:val="00421E14"/>
    <w:rsid w:val="004227E0"/>
    <w:rsid w:val="00445A88"/>
    <w:rsid w:val="004460CE"/>
    <w:rsid w:val="00454FAC"/>
    <w:rsid w:val="00455915"/>
    <w:rsid w:val="00455ED4"/>
    <w:rsid w:val="004665C8"/>
    <w:rsid w:val="00490F12"/>
    <w:rsid w:val="00491DD6"/>
    <w:rsid w:val="004A27D5"/>
    <w:rsid w:val="004B0A48"/>
    <w:rsid w:val="004B2B6C"/>
    <w:rsid w:val="004B4C8A"/>
    <w:rsid w:val="004C60ED"/>
    <w:rsid w:val="004F3D57"/>
    <w:rsid w:val="005054EA"/>
    <w:rsid w:val="00513CEF"/>
    <w:rsid w:val="00543079"/>
    <w:rsid w:val="0057520D"/>
    <w:rsid w:val="005A44F1"/>
    <w:rsid w:val="005B2F89"/>
    <w:rsid w:val="005D323E"/>
    <w:rsid w:val="005E0A32"/>
    <w:rsid w:val="005E52F3"/>
    <w:rsid w:val="005F1CC2"/>
    <w:rsid w:val="0060132D"/>
    <w:rsid w:val="00601FDB"/>
    <w:rsid w:val="0062468F"/>
    <w:rsid w:val="00630AB0"/>
    <w:rsid w:val="006462F2"/>
    <w:rsid w:val="006464C7"/>
    <w:rsid w:val="006507BF"/>
    <w:rsid w:val="00650AEB"/>
    <w:rsid w:val="006567DE"/>
    <w:rsid w:val="006579AF"/>
    <w:rsid w:val="006638C2"/>
    <w:rsid w:val="00665969"/>
    <w:rsid w:val="00666081"/>
    <w:rsid w:val="0068766C"/>
    <w:rsid w:val="00693DCC"/>
    <w:rsid w:val="00694C36"/>
    <w:rsid w:val="006A1712"/>
    <w:rsid w:val="006A1FFB"/>
    <w:rsid w:val="006B6888"/>
    <w:rsid w:val="006D01AF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73BA0"/>
    <w:rsid w:val="0077413F"/>
    <w:rsid w:val="007759AC"/>
    <w:rsid w:val="00776D1B"/>
    <w:rsid w:val="00787609"/>
    <w:rsid w:val="007B126A"/>
    <w:rsid w:val="007B65FE"/>
    <w:rsid w:val="007C56E6"/>
    <w:rsid w:val="007D05CB"/>
    <w:rsid w:val="007E4951"/>
    <w:rsid w:val="00802A67"/>
    <w:rsid w:val="00816329"/>
    <w:rsid w:val="008278C0"/>
    <w:rsid w:val="00835764"/>
    <w:rsid w:val="008371F7"/>
    <w:rsid w:val="00842E46"/>
    <w:rsid w:val="00850CA4"/>
    <w:rsid w:val="0085391A"/>
    <w:rsid w:val="0085510B"/>
    <w:rsid w:val="008577CD"/>
    <w:rsid w:val="00866852"/>
    <w:rsid w:val="00881E9F"/>
    <w:rsid w:val="00883FFE"/>
    <w:rsid w:val="008844BD"/>
    <w:rsid w:val="008A650B"/>
    <w:rsid w:val="008B142B"/>
    <w:rsid w:val="008B5FBD"/>
    <w:rsid w:val="008B683E"/>
    <w:rsid w:val="008C415C"/>
    <w:rsid w:val="008D3BDD"/>
    <w:rsid w:val="008F1460"/>
    <w:rsid w:val="008F254E"/>
    <w:rsid w:val="008F2973"/>
    <w:rsid w:val="008F4B7A"/>
    <w:rsid w:val="0091249C"/>
    <w:rsid w:val="009157AA"/>
    <w:rsid w:val="00934A88"/>
    <w:rsid w:val="00937ED3"/>
    <w:rsid w:val="00944B04"/>
    <w:rsid w:val="00947421"/>
    <w:rsid w:val="009475B9"/>
    <w:rsid w:val="00947EF5"/>
    <w:rsid w:val="00956609"/>
    <w:rsid w:val="009647F7"/>
    <w:rsid w:val="00965B16"/>
    <w:rsid w:val="00971C5A"/>
    <w:rsid w:val="00972571"/>
    <w:rsid w:val="00975546"/>
    <w:rsid w:val="009869A5"/>
    <w:rsid w:val="009875DA"/>
    <w:rsid w:val="00987A30"/>
    <w:rsid w:val="009A7EC7"/>
    <w:rsid w:val="009C6A34"/>
    <w:rsid w:val="009F4164"/>
    <w:rsid w:val="00A16046"/>
    <w:rsid w:val="00A371D8"/>
    <w:rsid w:val="00A37EAC"/>
    <w:rsid w:val="00A45302"/>
    <w:rsid w:val="00A65F17"/>
    <w:rsid w:val="00A665FA"/>
    <w:rsid w:val="00A73A7C"/>
    <w:rsid w:val="00A863B9"/>
    <w:rsid w:val="00A86B7D"/>
    <w:rsid w:val="00A90934"/>
    <w:rsid w:val="00AA5E08"/>
    <w:rsid w:val="00AB599F"/>
    <w:rsid w:val="00AE163F"/>
    <w:rsid w:val="00B01FB1"/>
    <w:rsid w:val="00B0709A"/>
    <w:rsid w:val="00B109A1"/>
    <w:rsid w:val="00B4263C"/>
    <w:rsid w:val="00B5059B"/>
    <w:rsid w:val="00B557DD"/>
    <w:rsid w:val="00B63E39"/>
    <w:rsid w:val="00B67672"/>
    <w:rsid w:val="00B82BF4"/>
    <w:rsid w:val="00BA536E"/>
    <w:rsid w:val="00BC193A"/>
    <w:rsid w:val="00BC37C2"/>
    <w:rsid w:val="00BD026A"/>
    <w:rsid w:val="00BD3DA1"/>
    <w:rsid w:val="00BE4278"/>
    <w:rsid w:val="00BF3665"/>
    <w:rsid w:val="00C2334E"/>
    <w:rsid w:val="00C270E3"/>
    <w:rsid w:val="00C30304"/>
    <w:rsid w:val="00C31280"/>
    <w:rsid w:val="00C31F46"/>
    <w:rsid w:val="00C4563E"/>
    <w:rsid w:val="00C470BE"/>
    <w:rsid w:val="00C5614A"/>
    <w:rsid w:val="00C57AAF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65BE"/>
    <w:rsid w:val="00CF1FF3"/>
    <w:rsid w:val="00CF5F48"/>
    <w:rsid w:val="00D06529"/>
    <w:rsid w:val="00D115EA"/>
    <w:rsid w:val="00D13C4D"/>
    <w:rsid w:val="00D23191"/>
    <w:rsid w:val="00D23346"/>
    <w:rsid w:val="00D30EEA"/>
    <w:rsid w:val="00D3260A"/>
    <w:rsid w:val="00D4596D"/>
    <w:rsid w:val="00D52286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26B4E"/>
    <w:rsid w:val="00E41ADB"/>
    <w:rsid w:val="00E42092"/>
    <w:rsid w:val="00E44D22"/>
    <w:rsid w:val="00E528F3"/>
    <w:rsid w:val="00E622C9"/>
    <w:rsid w:val="00E629D3"/>
    <w:rsid w:val="00E66BCB"/>
    <w:rsid w:val="00E67ED8"/>
    <w:rsid w:val="00E701AC"/>
    <w:rsid w:val="00E818D3"/>
    <w:rsid w:val="00E948B2"/>
    <w:rsid w:val="00EA1E18"/>
    <w:rsid w:val="00EA3502"/>
    <w:rsid w:val="00EB7A35"/>
    <w:rsid w:val="00EC007D"/>
    <w:rsid w:val="00EE6A8D"/>
    <w:rsid w:val="00F13695"/>
    <w:rsid w:val="00F148B0"/>
    <w:rsid w:val="00F15586"/>
    <w:rsid w:val="00F22062"/>
    <w:rsid w:val="00F31565"/>
    <w:rsid w:val="00F55F39"/>
    <w:rsid w:val="00F81421"/>
    <w:rsid w:val="00F83DB9"/>
    <w:rsid w:val="00FA6177"/>
    <w:rsid w:val="00FD14FA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BD3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E395-C5F5-4FA4-A1DD-A2AA0AAC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userx</cp:lastModifiedBy>
  <cp:revision>4</cp:revision>
  <cp:lastPrinted>2022-11-28T09:18:00Z</cp:lastPrinted>
  <dcterms:created xsi:type="dcterms:W3CDTF">2025-12-01T06:38:00Z</dcterms:created>
  <dcterms:modified xsi:type="dcterms:W3CDTF">2025-12-01T20:49:00Z</dcterms:modified>
</cp:coreProperties>
</file>