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652646E7" w14:textId="77777777" w:rsidTr="003A62E5">
        <w:trPr>
          <w:jc w:val="center"/>
        </w:trPr>
        <w:tc>
          <w:tcPr>
            <w:tcW w:w="9923" w:type="dxa"/>
          </w:tcPr>
          <w:p w14:paraId="14C73CCF" w14:textId="77777777"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14:paraId="3A74806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226ED9E5"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1A9DDF1"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3CB41F6C"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r w:rsidRPr="00AB599F">
              <w:rPr>
                <w:rFonts w:ascii="Times New Roman" w:hAnsi="Times New Roman"/>
                <w:bCs/>
                <w:sz w:val="24"/>
                <w:szCs w:val="24"/>
                <w:lang w:val="en-US"/>
              </w:rPr>
              <w:t>minagric</w:t>
            </w:r>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087AEF80" w14:textId="77777777" w:rsidR="008278C0" w:rsidRDefault="008278C0" w:rsidP="008278C0">
      <w:pPr>
        <w:spacing w:line="240" w:lineRule="auto"/>
        <w:ind w:left="5760"/>
        <w:jc w:val="right"/>
        <w:rPr>
          <w:rFonts w:ascii="Times New Roman" w:hAnsi="Times New Roman"/>
          <w:b/>
          <w:bCs/>
          <w:sz w:val="28"/>
          <w:szCs w:val="28"/>
        </w:rPr>
      </w:pPr>
    </w:p>
    <w:p w14:paraId="6F42C455" w14:textId="77777777"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057282">
        <w:rPr>
          <w:rFonts w:ascii="Times New Roman" w:hAnsi="Times New Roman"/>
          <w:b/>
          <w:bCs/>
          <w:sz w:val="28"/>
          <w:szCs w:val="28"/>
        </w:rPr>
        <w:t>24</w:t>
      </w:r>
      <w:r w:rsidR="00084B19">
        <w:rPr>
          <w:rFonts w:ascii="Times New Roman" w:hAnsi="Times New Roman"/>
          <w:b/>
          <w:bCs/>
          <w:sz w:val="28"/>
          <w:szCs w:val="28"/>
        </w:rPr>
        <w:t>-1</w:t>
      </w:r>
      <w:r w:rsidR="002B3465">
        <w:rPr>
          <w:rFonts w:ascii="Times New Roman" w:hAnsi="Times New Roman"/>
          <w:b/>
          <w:bCs/>
          <w:sz w:val="28"/>
          <w:szCs w:val="28"/>
        </w:rPr>
        <w:t>1</w:t>
      </w:r>
      <w:r w:rsidRPr="00A73A7C">
        <w:rPr>
          <w:rFonts w:ascii="Times New Roman" w:hAnsi="Times New Roman"/>
          <w:b/>
          <w:bCs/>
          <w:sz w:val="28"/>
          <w:szCs w:val="28"/>
        </w:rPr>
        <w:t>-20</w:t>
      </w:r>
      <w:r w:rsidR="00490F12">
        <w:rPr>
          <w:rFonts w:ascii="Times New Roman" w:hAnsi="Times New Roman"/>
          <w:b/>
          <w:bCs/>
          <w:sz w:val="28"/>
          <w:szCs w:val="28"/>
        </w:rPr>
        <w:t>25</w:t>
      </w:r>
    </w:p>
    <w:p w14:paraId="6F72F1FA" w14:textId="77777777"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14:paraId="27BA02D3" w14:textId="77777777" w:rsidR="00E26B4E" w:rsidRPr="00E26B4E" w:rsidRDefault="00E26B4E" w:rsidP="000C7053">
      <w:pPr>
        <w:ind w:left="709" w:hanging="709"/>
        <w:jc w:val="center"/>
        <w:rPr>
          <w:rFonts w:ascii="Times New Roman" w:hAnsi="Times New Roman"/>
          <w:b/>
          <w:bCs/>
          <w:sz w:val="8"/>
          <w:szCs w:val="8"/>
        </w:rPr>
      </w:pPr>
    </w:p>
    <w:p w14:paraId="260B2DFF" w14:textId="77777777" w:rsidR="00107239" w:rsidRPr="002B3465" w:rsidRDefault="00107239" w:rsidP="00107239">
      <w:pPr>
        <w:spacing w:after="160" w:line="254" w:lineRule="auto"/>
        <w:jc w:val="both"/>
        <w:rPr>
          <w:rFonts w:ascii="Times New Roman" w:hAnsi="Times New Roman"/>
          <w:b/>
          <w:sz w:val="28"/>
          <w:szCs w:val="28"/>
        </w:rPr>
      </w:pPr>
    </w:p>
    <w:p w14:paraId="15F06535" w14:textId="4C23D1A2" w:rsidR="00057282" w:rsidRPr="00057282" w:rsidRDefault="00057282" w:rsidP="00057282">
      <w:pPr>
        <w:spacing w:line="360" w:lineRule="auto"/>
        <w:jc w:val="both"/>
        <w:rPr>
          <w:rFonts w:cs="Calibri"/>
          <w:sz w:val="28"/>
          <w:szCs w:val="28"/>
        </w:rPr>
      </w:pPr>
      <w:r w:rsidRPr="00057282">
        <w:rPr>
          <w:b/>
          <w:bCs/>
          <w:sz w:val="28"/>
          <w:szCs w:val="28"/>
        </w:rPr>
        <w:t>ΘΕΜΑ: «Μετάθεση ευθυνών από την πολιτική ηγεσία του ΥπΑΑΤ λόγω της αδυναμίας της για την αντιμετώπισης της ευλογιάς των προβάτων</w:t>
      </w:r>
      <w:r w:rsidR="00665154">
        <w:rPr>
          <w:b/>
          <w:bCs/>
          <w:sz w:val="28"/>
          <w:szCs w:val="28"/>
        </w:rPr>
        <w:t>»</w:t>
      </w:r>
      <w:r w:rsidRPr="00057282">
        <w:rPr>
          <w:b/>
          <w:bCs/>
          <w:sz w:val="28"/>
          <w:szCs w:val="28"/>
        </w:rPr>
        <w:t xml:space="preserve"> </w:t>
      </w:r>
    </w:p>
    <w:p w14:paraId="4267665D" w14:textId="77777777" w:rsidR="00057282" w:rsidRPr="00057282" w:rsidRDefault="00057282" w:rsidP="00057282">
      <w:pPr>
        <w:jc w:val="both"/>
        <w:rPr>
          <w:rFonts w:cs="Calibri"/>
          <w:sz w:val="28"/>
          <w:szCs w:val="28"/>
        </w:rPr>
      </w:pPr>
      <w:r w:rsidRPr="00057282">
        <w:rPr>
          <w:sz w:val="28"/>
          <w:szCs w:val="28"/>
        </w:rPr>
        <w:t xml:space="preserve">Η </w:t>
      </w:r>
      <w:bookmarkStart w:id="0" w:name="_Hlk214798372"/>
      <w:r w:rsidRPr="00057282">
        <w:rPr>
          <w:sz w:val="28"/>
          <w:szCs w:val="28"/>
        </w:rPr>
        <w:t>αποτυχία της πολιτικής ηγεσίας του ΥπΑΑΤ και ο πανικός της ως προς την αδυναμία αντιμετώπισης της ευλογιάς των προβάτων</w:t>
      </w:r>
      <w:bookmarkEnd w:id="0"/>
      <w:r w:rsidRPr="00057282">
        <w:rPr>
          <w:sz w:val="28"/>
          <w:szCs w:val="28"/>
        </w:rPr>
        <w:t xml:space="preserve">, αποτυπώθηκε άλλη μια φορά, </w:t>
      </w:r>
      <w:r w:rsidRPr="00057282">
        <w:rPr>
          <w:b/>
          <w:bCs/>
          <w:sz w:val="28"/>
          <w:szCs w:val="28"/>
        </w:rPr>
        <w:t xml:space="preserve">με την μετάθεση ευθυνών </w:t>
      </w:r>
      <w:r w:rsidRPr="00057282">
        <w:rPr>
          <w:sz w:val="28"/>
          <w:szCs w:val="28"/>
        </w:rPr>
        <w:t>από τον Υπ.ΥπΑΑΤ ο οποίος ζήτησε εισαγγελική παρέμβαση</w:t>
      </w:r>
      <w:r w:rsidRPr="00057282">
        <w:rPr>
          <w:i/>
          <w:iCs/>
          <w:sz w:val="28"/>
          <w:szCs w:val="28"/>
        </w:rPr>
        <w:t xml:space="preserve"> «προκειμένου να διερευνηθεί εάν τελέστηκαν ή όχι, από οποιοδήποτε πρόσωπο, </w:t>
      </w:r>
      <w:r w:rsidRPr="00057282">
        <w:rPr>
          <w:b/>
          <w:bCs/>
          <w:i/>
          <w:iCs/>
          <w:sz w:val="28"/>
          <w:szCs w:val="28"/>
          <w:u w:val="single"/>
        </w:rPr>
        <w:t xml:space="preserve">υπάλληλο </w:t>
      </w:r>
      <w:r w:rsidRPr="00057282">
        <w:rPr>
          <w:i/>
          <w:iCs/>
          <w:sz w:val="28"/>
          <w:szCs w:val="28"/>
        </w:rPr>
        <w:t>ή μη, αυτεπαγγέλτων διωκόμενα αδικήματα όπως αυτό της παραβίασης των μέτρων για την πρόληψη ασθενειών (άρθρο 285 Ποινικού Κώδικα), που σχετίζονται με την αποτροπή της διάδοσης στην Ελλάδα, της μεταδοτικής νόσου της ευλογιάς των αιγοπροβάτων».</w:t>
      </w:r>
    </w:p>
    <w:p w14:paraId="13CEDBE6" w14:textId="77777777" w:rsidR="00057282" w:rsidRPr="00057282" w:rsidRDefault="00057282" w:rsidP="00057282">
      <w:pPr>
        <w:jc w:val="both"/>
        <w:rPr>
          <w:rFonts w:cs="Calibri"/>
          <w:sz w:val="28"/>
          <w:szCs w:val="28"/>
        </w:rPr>
      </w:pPr>
      <w:r w:rsidRPr="00057282">
        <w:rPr>
          <w:sz w:val="28"/>
          <w:szCs w:val="28"/>
        </w:rPr>
        <w:t>Χωρίς να υπάρχει συγκεκριμένη στρατηγική αντιμετώπισης της επιζωοτίας από το ΥπΑΑτ, χωρίς στόχους και με τη θανάτωση πάνω από 500.000 αιγοπροβάτων, με υποστελεχωμένες Κτηνιατρικές υπηρεσίες, με ασαφή και ανεφάρμοστα νομοθετήματα, με κατευθυνόμενες επιτροπές, ο Υπ ΥπΑΑτ αντιλαμβάνοντας το αδιέξοδο που έχει δημιουργήσει για τον αγροτικο-κτηνοτροφικό τομέα της χώρας και την καταρρέουσα αγροτική Οικονομία, χρησιμοποιεί τακτικές που θυμίζουν άλλες μαύρες εποχές.</w:t>
      </w:r>
    </w:p>
    <w:p w14:paraId="01D6BF6E" w14:textId="77777777" w:rsidR="00057282" w:rsidRPr="00057282" w:rsidRDefault="00057282" w:rsidP="00057282">
      <w:pPr>
        <w:jc w:val="both"/>
        <w:rPr>
          <w:rFonts w:cs="Calibri"/>
          <w:sz w:val="28"/>
          <w:szCs w:val="28"/>
        </w:rPr>
      </w:pPr>
      <w:r w:rsidRPr="00057282">
        <w:rPr>
          <w:sz w:val="28"/>
          <w:szCs w:val="28"/>
        </w:rPr>
        <w:t>Μεταθέτει την ευθύνη της καταστροφικής εξάπλωσης της ευλογιάς από την ασκούμενη πολιτική του, ανερυθρίαστα και αδίστακτα και</w:t>
      </w:r>
      <w:r w:rsidRPr="00057282">
        <w:rPr>
          <w:rFonts w:cs="Calibri"/>
          <w:sz w:val="28"/>
          <w:szCs w:val="28"/>
        </w:rPr>
        <w:t xml:space="preserve"> </w:t>
      </w:r>
      <w:r w:rsidRPr="00057282">
        <w:rPr>
          <w:sz w:val="28"/>
          <w:szCs w:val="28"/>
        </w:rPr>
        <w:t xml:space="preserve">παραπέμπει στο εισαγγελέα ακόμη και στους υπαλλήλους των κτηνιατρικών υπηρεσιών, οι οποίοι τα τελευταία χρόνια, σχεδόν ιεραποστολικά, εξαντλημένοι από τις συνεχείς επιζωοτίες, δουλεύοντας χωρίς ωράριο και αργίες, προσπαθώντας μέσα από τις </w:t>
      </w:r>
      <w:r w:rsidRPr="00057282">
        <w:rPr>
          <w:sz w:val="28"/>
          <w:szCs w:val="28"/>
        </w:rPr>
        <w:lastRenderedPageBreak/>
        <w:t>υποστελεχωμένες υπηρεσίες τους, πολλές φορές και χωρίς οικονομικούς πόρους, να αντιμετωπίσουν τις κρίσεις στο ζωικό κεφάλαιο.</w:t>
      </w:r>
      <w:r w:rsidRPr="00057282">
        <w:rPr>
          <w:rFonts w:cs="Calibri"/>
          <w:sz w:val="28"/>
          <w:szCs w:val="28"/>
        </w:rPr>
        <w:t xml:space="preserve"> </w:t>
      </w:r>
      <w:r w:rsidRPr="00057282">
        <w:rPr>
          <w:sz w:val="28"/>
          <w:szCs w:val="28"/>
        </w:rPr>
        <w:t xml:space="preserve">Είναι σχεδόν ανήθικες τέτοιες ενέργειες, όταν ενώ οι κτηνίατροι Δημόσιοι Λειτουργοί στέκονται στο ύψος των περιστάσεων με προσήλωση στο καθήκον καταβάλλοντας υπεράνθρωπες προσπάθειες στις υποστελεχωμένες υπηρεσίες τους για την αναχαίτιση των επιζωοτιών, να είναι αυτοί που καλούνται σε απολογία σε περίπτωση αστοχιών ή παραλείψεων, για τις οποίες δεν είναι υπεύθυνοι. Μέσα από αυτές τις διατάξεις κρύβεται βέβαια η πρόθεση της πολιτικής ηγεσίας του ΥπΑΑΤ για την ιδιωτικοποίηση του έργου των Δημόσιων Κτηνιατρικών Υπηρεσιών. </w:t>
      </w:r>
    </w:p>
    <w:p w14:paraId="267A8D45" w14:textId="77777777" w:rsidR="00057282" w:rsidRPr="00057282" w:rsidRDefault="00057282" w:rsidP="00057282">
      <w:pPr>
        <w:jc w:val="both"/>
        <w:rPr>
          <w:rFonts w:cs="Calibri"/>
          <w:sz w:val="28"/>
          <w:szCs w:val="28"/>
        </w:rPr>
      </w:pPr>
      <w:r w:rsidRPr="00057282">
        <w:rPr>
          <w:sz w:val="28"/>
          <w:szCs w:val="28"/>
        </w:rPr>
        <w:t>Οι ενέργειες αυτές είναι επικίνδυνες και εκβιαστικές για τους δημόσιους κτηνιάτρους που υπηρετούν στις Περιφέρειες και είναι επιφορτισμένοι με την υλοποίηση των σχεδίων έκτακτης ανάγκης. Η Υπηρεσιακή ηγεσία της Κτηνιατρικής του ΥπΑΑΤ δεν θα πρέπει να συνηγορεί στα σχέδια στοχοποίησης των δημοσίων κτηνιάτρων με απώτερο σκοπό τη ιδιωτικοποίηση της Δημόσιας Κτηνιατρικής γνωρίζοντας πως τέτοιες ενέργειες προμηνύουν τ</w:t>
      </w:r>
      <w:r w:rsidRPr="00057282">
        <w:rPr>
          <w:b/>
          <w:bCs/>
          <w:sz w:val="28"/>
          <w:szCs w:val="28"/>
        </w:rPr>
        <w:t>η πλήρης καταστροφή της ελληνικής κτηνοτροφίας.</w:t>
      </w:r>
    </w:p>
    <w:p w14:paraId="468A4D49" w14:textId="531DD318" w:rsidR="00057282" w:rsidRPr="00057282" w:rsidRDefault="00057282" w:rsidP="00057282">
      <w:pPr>
        <w:jc w:val="both"/>
        <w:rPr>
          <w:rFonts w:cs="Calibri"/>
          <w:sz w:val="28"/>
          <w:szCs w:val="28"/>
        </w:rPr>
      </w:pPr>
      <w:r w:rsidRPr="00057282">
        <w:rPr>
          <w:sz w:val="28"/>
          <w:szCs w:val="28"/>
          <w:lang w:val="en-GB"/>
        </w:rPr>
        <w:t>O</w:t>
      </w:r>
      <w:r w:rsidRPr="00057282">
        <w:rPr>
          <w:sz w:val="28"/>
          <w:szCs w:val="28"/>
        </w:rPr>
        <w:t xml:space="preserve"> Υπ.ΥπΑΑΤ , λοιπόν αντί να προσπαθεί να μεταθέσει τις ευθύνες για την ασκούμενη πολιτική του και τις αποτυχίες του στην αναχαίτιση της επιζωοτίας</w:t>
      </w:r>
      <w:r w:rsidRPr="00057282">
        <w:rPr>
          <w:i/>
          <w:iCs/>
          <w:sz w:val="28"/>
          <w:szCs w:val="28"/>
        </w:rPr>
        <w:t xml:space="preserve">, </w:t>
      </w:r>
      <w:r w:rsidRPr="00057282">
        <w:rPr>
          <w:sz w:val="28"/>
          <w:szCs w:val="28"/>
        </w:rPr>
        <w:t xml:space="preserve">το </w:t>
      </w:r>
      <w:r w:rsidR="0030786A" w:rsidRPr="00057282">
        <w:rPr>
          <w:sz w:val="28"/>
          <w:szCs w:val="28"/>
        </w:rPr>
        <w:t>σκάνδαλο</w:t>
      </w:r>
      <w:r w:rsidRPr="00057282">
        <w:rPr>
          <w:sz w:val="28"/>
          <w:szCs w:val="28"/>
        </w:rPr>
        <w:t xml:space="preserve"> του ΟΠΕΚΕΠΕ, τη βιολογική γεωργία και κτηνοτροφία, τον διασυρμό της χώρας στην Ε.Ε, αντί να παραπέμπει στο εισαγγελέα τους υπαλλήλους και </w:t>
      </w:r>
      <w:r w:rsidR="0030786A" w:rsidRPr="00057282">
        <w:rPr>
          <w:sz w:val="28"/>
          <w:szCs w:val="28"/>
        </w:rPr>
        <w:t>κτηνοτρόφους</w:t>
      </w:r>
      <w:r w:rsidRPr="00057282">
        <w:rPr>
          <w:sz w:val="28"/>
          <w:szCs w:val="28"/>
        </w:rPr>
        <w:t>, αντί να προσπαθεί εκβιαστικά να φιμώσει κάθε αντίθετη άποψη, καλό θα ήταν να παραδεχθεί την ανεπάρκειά της πολιτικής του που αποδεικνύεται καταστροφική για την κτηνοτροφία της χώρας. Τέλος αν κάποιοι πρέπει να απολογηθούν στον εισαγγελέα, θα είναι αυτοί που αποκρύπτουν ή διαστρεβλώνουν τα απαραίτητα εκείνα στοιχεία για μια επιτυχημένη αντιμετώπιση της επιζωοτίας.</w:t>
      </w:r>
    </w:p>
    <w:p w14:paraId="42C3C35C" w14:textId="77777777" w:rsidR="00842E46" w:rsidRPr="00057282" w:rsidRDefault="00802A67" w:rsidP="00093D4D">
      <w:pPr>
        <w:ind w:left="6480" w:right="-193"/>
        <w:rPr>
          <w:rFonts w:ascii="Times New Roman" w:hAnsi="Times New Roman"/>
          <w:b/>
          <w:bCs/>
          <w:sz w:val="28"/>
          <w:szCs w:val="28"/>
        </w:rPr>
      </w:pPr>
      <w:r w:rsidRPr="00057282">
        <w:rPr>
          <w:rFonts w:ascii="Times New Roman" w:hAnsi="Times New Roman"/>
          <w:b/>
          <w:bCs/>
          <w:sz w:val="28"/>
          <w:szCs w:val="28"/>
        </w:rPr>
        <w:t xml:space="preserve">   </w:t>
      </w:r>
      <w:r w:rsidR="00842E46" w:rsidRPr="00057282">
        <w:rPr>
          <w:rFonts w:ascii="Times New Roman" w:hAnsi="Times New Roman"/>
          <w:b/>
          <w:bCs/>
          <w:sz w:val="28"/>
          <w:szCs w:val="28"/>
        </w:rPr>
        <w:t>Για  το  Δ.Σ.</w:t>
      </w:r>
    </w:p>
    <w:p w14:paraId="6B2A7217"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5667DC1B" wp14:editId="6973EC78">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4887191B"/>
    <w:multiLevelType w:val="multilevel"/>
    <w:tmpl w:val="B4883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768963597">
    <w:abstractNumId w:val="0"/>
  </w:num>
  <w:num w:numId="2" w16cid:durableId="1265572154">
    <w:abstractNumId w:val="16"/>
  </w:num>
  <w:num w:numId="3" w16cid:durableId="87117124">
    <w:abstractNumId w:val="10"/>
  </w:num>
  <w:num w:numId="4" w16cid:durableId="1140077866">
    <w:abstractNumId w:val="12"/>
  </w:num>
  <w:num w:numId="5" w16cid:durableId="1293440809">
    <w:abstractNumId w:val="15"/>
  </w:num>
  <w:num w:numId="6" w16cid:durableId="590166733">
    <w:abstractNumId w:val="14"/>
  </w:num>
  <w:num w:numId="7" w16cid:durableId="1446727562">
    <w:abstractNumId w:val="5"/>
  </w:num>
  <w:num w:numId="8" w16cid:durableId="1302154580">
    <w:abstractNumId w:val="13"/>
  </w:num>
  <w:num w:numId="9" w16cid:durableId="1987008691">
    <w:abstractNumId w:val="3"/>
  </w:num>
  <w:num w:numId="10" w16cid:durableId="293952447">
    <w:abstractNumId w:val="17"/>
  </w:num>
  <w:num w:numId="11" w16cid:durableId="1008294627">
    <w:abstractNumId w:val="2"/>
  </w:num>
  <w:num w:numId="12" w16cid:durableId="15691089">
    <w:abstractNumId w:val="1"/>
  </w:num>
  <w:num w:numId="13" w16cid:durableId="2073237123">
    <w:abstractNumId w:val="7"/>
  </w:num>
  <w:num w:numId="14" w16cid:durableId="1190530491">
    <w:abstractNumId w:val="9"/>
  </w:num>
  <w:num w:numId="15" w16cid:durableId="1592733801">
    <w:abstractNumId w:val="4"/>
  </w:num>
  <w:num w:numId="16" w16cid:durableId="1268542216">
    <w:abstractNumId w:val="8"/>
  </w:num>
  <w:num w:numId="17" w16cid:durableId="909272149">
    <w:abstractNumId w:val="6"/>
  </w:num>
  <w:num w:numId="18" w16cid:durableId="15925909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4EBC"/>
    <w:rsid w:val="00057282"/>
    <w:rsid w:val="000627A3"/>
    <w:rsid w:val="00072B5B"/>
    <w:rsid w:val="00084B19"/>
    <w:rsid w:val="00087CB3"/>
    <w:rsid w:val="00093D4D"/>
    <w:rsid w:val="00095B7C"/>
    <w:rsid w:val="000B170D"/>
    <w:rsid w:val="000B6288"/>
    <w:rsid w:val="000C7053"/>
    <w:rsid w:val="000D706D"/>
    <w:rsid w:val="000F0A9C"/>
    <w:rsid w:val="000F39E0"/>
    <w:rsid w:val="00107239"/>
    <w:rsid w:val="0011039E"/>
    <w:rsid w:val="00113AA9"/>
    <w:rsid w:val="00144D11"/>
    <w:rsid w:val="00150AA2"/>
    <w:rsid w:val="00167B46"/>
    <w:rsid w:val="001801F9"/>
    <w:rsid w:val="00183624"/>
    <w:rsid w:val="00186A34"/>
    <w:rsid w:val="00193D93"/>
    <w:rsid w:val="001B2A0A"/>
    <w:rsid w:val="001B474F"/>
    <w:rsid w:val="001C3965"/>
    <w:rsid w:val="001C58C6"/>
    <w:rsid w:val="001D4992"/>
    <w:rsid w:val="001D70FB"/>
    <w:rsid w:val="001E2B23"/>
    <w:rsid w:val="001F626C"/>
    <w:rsid w:val="002100BE"/>
    <w:rsid w:val="002146C0"/>
    <w:rsid w:val="00225FEA"/>
    <w:rsid w:val="0023184D"/>
    <w:rsid w:val="00243B9D"/>
    <w:rsid w:val="0027531B"/>
    <w:rsid w:val="002778C0"/>
    <w:rsid w:val="002B0CEE"/>
    <w:rsid w:val="002B3465"/>
    <w:rsid w:val="002E2101"/>
    <w:rsid w:val="002F6A6E"/>
    <w:rsid w:val="0030786A"/>
    <w:rsid w:val="0031532B"/>
    <w:rsid w:val="00316345"/>
    <w:rsid w:val="00322FF2"/>
    <w:rsid w:val="003314B3"/>
    <w:rsid w:val="00333708"/>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55ED4"/>
    <w:rsid w:val="00490F12"/>
    <w:rsid w:val="00491DD6"/>
    <w:rsid w:val="004A27D5"/>
    <w:rsid w:val="004B0A48"/>
    <w:rsid w:val="004B2B6C"/>
    <w:rsid w:val="004C60ED"/>
    <w:rsid w:val="004C6F1F"/>
    <w:rsid w:val="005054EA"/>
    <w:rsid w:val="00513CEF"/>
    <w:rsid w:val="00543079"/>
    <w:rsid w:val="0057520D"/>
    <w:rsid w:val="005A44F1"/>
    <w:rsid w:val="005B2F89"/>
    <w:rsid w:val="005D323E"/>
    <w:rsid w:val="005E0A32"/>
    <w:rsid w:val="005E52F3"/>
    <w:rsid w:val="005F1CC2"/>
    <w:rsid w:val="0062468F"/>
    <w:rsid w:val="00630AB0"/>
    <w:rsid w:val="00635BD7"/>
    <w:rsid w:val="006462F2"/>
    <w:rsid w:val="006507BF"/>
    <w:rsid w:val="006567DE"/>
    <w:rsid w:val="00656EDB"/>
    <w:rsid w:val="006579AF"/>
    <w:rsid w:val="006638C2"/>
    <w:rsid w:val="00665154"/>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5E5"/>
    <w:rsid w:val="007639F1"/>
    <w:rsid w:val="00773BA0"/>
    <w:rsid w:val="0077413F"/>
    <w:rsid w:val="007759AC"/>
    <w:rsid w:val="00776D1B"/>
    <w:rsid w:val="00787609"/>
    <w:rsid w:val="007B126A"/>
    <w:rsid w:val="007B65FE"/>
    <w:rsid w:val="007C56E6"/>
    <w:rsid w:val="007E4951"/>
    <w:rsid w:val="008001A5"/>
    <w:rsid w:val="00802A67"/>
    <w:rsid w:val="008278C0"/>
    <w:rsid w:val="00835764"/>
    <w:rsid w:val="00842E46"/>
    <w:rsid w:val="00850CA4"/>
    <w:rsid w:val="0085391A"/>
    <w:rsid w:val="0085510B"/>
    <w:rsid w:val="008577CD"/>
    <w:rsid w:val="00866852"/>
    <w:rsid w:val="008A650B"/>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6C8C"/>
    <w:rsid w:val="00C270E3"/>
    <w:rsid w:val="00C31280"/>
    <w:rsid w:val="00C31F46"/>
    <w:rsid w:val="00C4563E"/>
    <w:rsid w:val="00C470BE"/>
    <w:rsid w:val="00C51ACC"/>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6F53"/>
  <w15:docId w15:val="{EB5C21A6-4E09-431A-AD94-8950B057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8735395">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03552153">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6680-069A-4455-98BB-EB5606F6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4</cp:revision>
  <cp:lastPrinted>2022-11-28T09:18:00Z</cp:lastPrinted>
  <dcterms:created xsi:type="dcterms:W3CDTF">2025-11-24T16:31:00Z</dcterms:created>
  <dcterms:modified xsi:type="dcterms:W3CDTF">2025-11-24T17:07:00Z</dcterms:modified>
</cp:coreProperties>
</file>