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46901202" w14:textId="77777777" w:rsidTr="003A62E5">
        <w:trPr>
          <w:jc w:val="center"/>
        </w:trPr>
        <w:tc>
          <w:tcPr>
            <w:tcW w:w="9923" w:type="dxa"/>
          </w:tcPr>
          <w:p w14:paraId="3E79DF18"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64706CF0"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48102F7E"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2FFADBBA"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45CC3813"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200FC027" w14:textId="77777777" w:rsidR="008278C0" w:rsidRPr="004227E0" w:rsidRDefault="008278C0" w:rsidP="008278C0">
      <w:pPr>
        <w:spacing w:line="240" w:lineRule="auto"/>
        <w:ind w:left="5760"/>
        <w:jc w:val="right"/>
        <w:rPr>
          <w:rFonts w:ascii="Times New Roman" w:hAnsi="Times New Roman"/>
          <w:b/>
          <w:bCs/>
          <w:sz w:val="6"/>
          <w:szCs w:val="6"/>
        </w:rPr>
      </w:pPr>
    </w:p>
    <w:tbl>
      <w:tblPr>
        <w:tblpPr w:leftFromText="180" w:rightFromText="180" w:vertAnchor="text" w:horzAnchor="margin" w:tblpXSpec="center" w:tblpY="1"/>
        <w:tblW w:w="9885" w:type="dxa"/>
        <w:tblCellMar>
          <w:left w:w="0" w:type="dxa"/>
          <w:right w:w="0" w:type="dxa"/>
        </w:tblCellMar>
        <w:tblLook w:val="04A0" w:firstRow="1" w:lastRow="0" w:firstColumn="1" w:lastColumn="0" w:noHBand="0" w:noVBand="1"/>
      </w:tblPr>
      <w:tblGrid>
        <w:gridCol w:w="9885"/>
      </w:tblGrid>
      <w:tr w:rsidR="00D52286" w:rsidRPr="00EC2792" w14:paraId="550236AF" w14:textId="77777777" w:rsidTr="00D52286">
        <w:trPr>
          <w:trHeight w:val="1422"/>
        </w:trPr>
        <w:tc>
          <w:tcPr>
            <w:tcW w:w="98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4B6173" w14:textId="77777777" w:rsidR="00D52286" w:rsidRPr="00263C4B" w:rsidRDefault="00D52286" w:rsidP="0080595F">
            <w:pPr>
              <w:spacing w:after="0" w:line="240" w:lineRule="auto"/>
              <w:jc w:val="center"/>
              <w:rPr>
                <w:rFonts w:ascii="Times New Roman" w:eastAsiaTheme="minorHAnsi" w:hAnsi="Times New Roman"/>
                <w:sz w:val="24"/>
                <w:szCs w:val="24"/>
              </w:rPr>
            </w:pPr>
            <w:r w:rsidRPr="00263C4B">
              <w:rPr>
                <w:rFonts w:ascii="Times New Roman" w:hAnsi="Times New Roman"/>
                <w:b/>
                <w:bCs/>
                <w:sz w:val="24"/>
                <w:szCs w:val="24"/>
              </w:rPr>
              <w:t>ΠΑΝΕΛΛΗΝΙΑ ΕΝΩΣΗ ΚΤΗΝΙΑΤΡΩΝ ΔΗΜΟΣΙΩΝ ΥΠΑΛΛΗΛΩΝ</w:t>
            </w:r>
          </w:p>
          <w:p w14:paraId="41E644FB" w14:textId="77777777" w:rsidR="00D52286" w:rsidRPr="00263C4B" w:rsidRDefault="00D52286" w:rsidP="0080595F">
            <w:pPr>
              <w:spacing w:after="0" w:line="240" w:lineRule="auto"/>
              <w:jc w:val="center"/>
              <w:rPr>
                <w:rFonts w:ascii="Times New Roman" w:hAnsi="Times New Roman"/>
                <w:sz w:val="24"/>
                <w:szCs w:val="24"/>
              </w:rPr>
            </w:pPr>
            <w:r w:rsidRPr="00263C4B">
              <w:rPr>
                <w:rFonts w:ascii="Times New Roman" w:hAnsi="Times New Roman"/>
                <w:b/>
                <w:bCs/>
                <w:sz w:val="24"/>
                <w:szCs w:val="24"/>
              </w:rPr>
              <w:t>(Π.Ε.Κ.Δ.Υ.)</w:t>
            </w:r>
          </w:p>
          <w:p w14:paraId="39F1209C" w14:textId="77777777" w:rsidR="00D52286" w:rsidRPr="00263C4B" w:rsidRDefault="00D52286" w:rsidP="0080595F">
            <w:pPr>
              <w:spacing w:after="0" w:line="240" w:lineRule="auto"/>
              <w:jc w:val="center"/>
              <w:rPr>
                <w:rFonts w:ascii="Times New Roman" w:hAnsi="Times New Roman"/>
                <w:sz w:val="24"/>
                <w:szCs w:val="24"/>
              </w:rPr>
            </w:pPr>
            <w:proofErr w:type="spellStart"/>
            <w:r w:rsidRPr="00263C4B">
              <w:rPr>
                <w:rFonts w:ascii="Times New Roman" w:hAnsi="Times New Roman"/>
                <w:sz w:val="24"/>
                <w:szCs w:val="24"/>
              </w:rPr>
              <w:t>Ταχ</w:t>
            </w:r>
            <w:proofErr w:type="spellEnd"/>
            <w:r w:rsidRPr="00263C4B">
              <w:rPr>
                <w:rFonts w:ascii="Times New Roman" w:hAnsi="Times New Roman"/>
                <w:sz w:val="24"/>
                <w:szCs w:val="24"/>
              </w:rPr>
              <w:t>. Δ/</w:t>
            </w:r>
            <w:proofErr w:type="spellStart"/>
            <w:r w:rsidRPr="00263C4B">
              <w:rPr>
                <w:rFonts w:ascii="Times New Roman" w:hAnsi="Times New Roman"/>
                <w:sz w:val="24"/>
                <w:szCs w:val="24"/>
              </w:rPr>
              <w:t>νση</w:t>
            </w:r>
            <w:proofErr w:type="spellEnd"/>
            <w:r w:rsidRPr="00263C4B">
              <w:rPr>
                <w:rFonts w:ascii="Times New Roman" w:hAnsi="Times New Roman"/>
                <w:sz w:val="24"/>
                <w:szCs w:val="24"/>
              </w:rPr>
              <w:t xml:space="preserve">: Παπαδιαμάντη 14 &amp; Αρέθα -  Τ.Κ. 26443  Πάτρα </w:t>
            </w:r>
          </w:p>
          <w:p w14:paraId="727CC8D3" w14:textId="77777777" w:rsidR="00D52286" w:rsidRPr="00263C4B" w:rsidRDefault="00D52286" w:rsidP="0080595F">
            <w:pPr>
              <w:spacing w:after="0" w:line="240" w:lineRule="auto"/>
              <w:jc w:val="center"/>
              <w:rPr>
                <w:rFonts w:ascii="Times New Roman" w:hAnsi="Times New Roman"/>
                <w:sz w:val="24"/>
                <w:szCs w:val="24"/>
                <w:lang w:val="en-US"/>
              </w:rPr>
            </w:pPr>
            <w:proofErr w:type="spellStart"/>
            <w:r w:rsidRPr="00263C4B">
              <w:rPr>
                <w:rFonts w:ascii="Times New Roman" w:hAnsi="Times New Roman"/>
                <w:sz w:val="24"/>
                <w:szCs w:val="24"/>
              </w:rPr>
              <w:t>Τηλ</w:t>
            </w:r>
            <w:proofErr w:type="spellEnd"/>
            <w:r w:rsidRPr="00263C4B">
              <w:rPr>
                <w:rFonts w:ascii="Times New Roman" w:hAnsi="Times New Roman"/>
                <w:sz w:val="24"/>
                <w:szCs w:val="24"/>
                <w:lang w:val="en-US"/>
              </w:rPr>
              <w:t xml:space="preserve">.:2613 613211, 697 2403960 </w:t>
            </w:r>
          </w:p>
          <w:p w14:paraId="383143C9" w14:textId="77777777" w:rsidR="00D52286" w:rsidRPr="00263C4B" w:rsidRDefault="00D52286" w:rsidP="0080595F">
            <w:pPr>
              <w:spacing w:after="0" w:line="240" w:lineRule="auto"/>
              <w:jc w:val="center"/>
              <w:rPr>
                <w:rFonts w:eastAsiaTheme="minorHAnsi" w:cs="Calibri"/>
                <w:color w:val="000000" w:themeColor="text1"/>
                <w:lang w:val="en-US"/>
              </w:rPr>
            </w:pPr>
            <w:r w:rsidRPr="00263C4B">
              <w:rPr>
                <w:rFonts w:ascii="Times New Roman" w:hAnsi="Times New Roman"/>
                <w:bCs/>
                <w:color w:val="000000" w:themeColor="text1"/>
                <w:sz w:val="24"/>
                <w:szCs w:val="24"/>
                <w:lang w:val="en-US"/>
              </w:rPr>
              <w:t xml:space="preserve">e-mail: </w:t>
            </w:r>
            <w:hyperlink r:id="rId6" w:history="1">
              <w:r w:rsidRPr="00263C4B">
                <w:rPr>
                  <w:rStyle w:val="-"/>
                  <w:rFonts w:ascii="Times New Roman" w:hAnsi="Times New Roman"/>
                  <w:bCs/>
                  <w:color w:val="000000" w:themeColor="text1"/>
                  <w:sz w:val="24"/>
                  <w:szCs w:val="24"/>
                  <w:u w:val="none"/>
                  <w:lang w:val="en-US"/>
                </w:rPr>
                <w:t>pekdy2024@gmail.com</w:t>
              </w:r>
            </w:hyperlink>
            <w:r w:rsidRPr="00263C4B">
              <w:rPr>
                <w:rFonts w:cs="Calibri"/>
                <w:bCs/>
                <w:color w:val="000000" w:themeColor="text1"/>
                <w:lang w:val="en-US"/>
              </w:rPr>
              <w:t xml:space="preserve"> </w:t>
            </w:r>
          </w:p>
        </w:tc>
      </w:tr>
    </w:tbl>
    <w:p w14:paraId="50F8A80C" w14:textId="77777777" w:rsidR="00093D4D" w:rsidRPr="00320C67" w:rsidRDefault="000D6359" w:rsidP="0080595F">
      <w:pPr>
        <w:spacing w:after="0" w:line="240" w:lineRule="auto"/>
        <w:ind w:left="7200" w:right="340"/>
        <w:rPr>
          <w:rFonts w:ascii="Times New Roman" w:hAnsi="Times New Roman"/>
          <w:b/>
          <w:bCs/>
          <w:sz w:val="28"/>
          <w:szCs w:val="28"/>
        </w:rPr>
      </w:pPr>
      <w:r>
        <w:rPr>
          <w:rFonts w:ascii="Times New Roman" w:hAnsi="Times New Roman"/>
          <w:b/>
          <w:bCs/>
          <w:sz w:val="28"/>
          <w:szCs w:val="28"/>
        </w:rPr>
        <w:t>Αθήνα</w:t>
      </w:r>
      <w:r w:rsidR="00601FDB">
        <w:rPr>
          <w:rFonts w:ascii="Times New Roman" w:hAnsi="Times New Roman"/>
          <w:b/>
          <w:bCs/>
          <w:sz w:val="28"/>
          <w:szCs w:val="28"/>
        </w:rPr>
        <w:t xml:space="preserve"> </w:t>
      </w:r>
      <w:r w:rsidR="00D4596D">
        <w:rPr>
          <w:rFonts w:ascii="Times New Roman" w:hAnsi="Times New Roman"/>
          <w:b/>
          <w:bCs/>
          <w:sz w:val="28"/>
          <w:szCs w:val="28"/>
        </w:rPr>
        <w:t xml:space="preserve"> </w:t>
      </w:r>
      <w:r w:rsidR="0073455A">
        <w:rPr>
          <w:rFonts w:ascii="Times New Roman" w:hAnsi="Times New Roman"/>
          <w:b/>
          <w:bCs/>
          <w:sz w:val="28"/>
          <w:szCs w:val="28"/>
        </w:rPr>
        <w:t>20</w:t>
      </w:r>
      <w:r w:rsidR="00084B19">
        <w:rPr>
          <w:rFonts w:ascii="Times New Roman" w:hAnsi="Times New Roman"/>
          <w:b/>
          <w:bCs/>
          <w:sz w:val="28"/>
          <w:szCs w:val="28"/>
        </w:rPr>
        <w:t>-1</w:t>
      </w:r>
      <w:r w:rsidR="003109EC">
        <w:rPr>
          <w:rFonts w:ascii="Times New Roman" w:hAnsi="Times New Roman"/>
          <w:b/>
          <w:bCs/>
          <w:sz w:val="28"/>
          <w:szCs w:val="28"/>
        </w:rPr>
        <w:t>1</w:t>
      </w:r>
      <w:r w:rsidR="007759AC" w:rsidRPr="00A73A7C">
        <w:rPr>
          <w:rFonts w:ascii="Times New Roman" w:hAnsi="Times New Roman"/>
          <w:b/>
          <w:bCs/>
          <w:sz w:val="28"/>
          <w:szCs w:val="28"/>
        </w:rPr>
        <w:t>-20</w:t>
      </w:r>
      <w:r w:rsidR="00490F12">
        <w:rPr>
          <w:rFonts w:ascii="Times New Roman" w:hAnsi="Times New Roman"/>
          <w:b/>
          <w:bCs/>
          <w:sz w:val="28"/>
          <w:szCs w:val="28"/>
        </w:rPr>
        <w:t>25</w:t>
      </w:r>
    </w:p>
    <w:p w14:paraId="6E53B158" w14:textId="77777777" w:rsidR="00E26B4E" w:rsidRPr="00EC2792" w:rsidRDefault="00E26B4E" w:rsidP="0080595F">
      <w:pPr>
        <w:rPr>
          <w:rFonts w:ascii="Times New Roman" w:hAnsi="Times New Roman"/>
          <w:b/>
          <w:bCs/>
          <w:sz w:val="8"/>
          <w:szCs w:val="8"/>
        </w:rPr>
      </w:pPr>
    </w:p>
    <w:p w14:paraId="1BC766C5" w14:textId="77777777" w:rsidR="00D52286" w:rsidRPr="0080595F" w:rsidRDefault="00D52286" w:rsidP="0080595F">
      <w:pPr>
        <w:spacing w:before="100" w:beforeAutospacing="1" w:after="100" w:afterAutospacing="1"/>
        <w:ind w:firstLine="568"/>
        <w:jc w:val="center"/>
        <w:rPr>
          <w:rFonts w:cs="Calibri"/>
        </w:rPr>
      </w:pPr>
      <w:r>
        <w:rPr>
          <w:b/>
          <w:bCs/>
          <w:sz w:val="28"/>
          <w:szCs w:val="28"/>
        </w:rPr>
        <w:t>ΔΕΛΤΙΟ ΤΥΠΟΥ</w:t>
      </w:r>
    </w:p>
    <w:p w14:paraId="4BBE5953" w14:textId="77777777" w:rsidR="00D52286" w:rsidRPr="0080595F" w:rsidRDefault="00D52286" w:rsidP="0080595F">
      <w:pPr>
        <w:spacing w:line="360" w:lineRule="auto"/>
        <w:jc w:val="both"/>
        <w:rPr>
          <w:rFonts w:cs="Calibri"/>
          <w:sz w:val="28"/>
          <w:szCs w:val="28"/>
        </w:rPr>
      </w:pPr>
      <w:r w:rsidRPr="00D52286">
        <w:rPr>
          <w:b/>
          <w:bCs/>
          <w:sz w:val="28"/>
          <w:szCs w:val="28"/>
        </w:rPr>
        <w:t>ΘΕΜΑ: «</w:t>
      </w:r>
      <w:r w:rsidR="0073455A">
        <w:rPr>
          <w:b/>
          <w:bCs/>
          <w:sz w:val="28"/>
          <w:szCs w:val="28"/>
        </w:rPr>
        <w:t>Συνάντηση ΠΕΚΔΥ – ΠΟΓΕΔΥ με τον Υφυπουργό Αγροτικής Ανάπτυξης και Τροφίμων</w:t>
      </w:r>
      <w:r w:rsidRPr="00D52286">
        <w:rPr>
          <w:b/>
          <w:bCs/>
          <w:sz w:val="28"/>
          <w:szCs w:val="28"/>
        </w:rPr>
        <w:t>»</w:t>
      </w:r>
    </w:p>
    <w:p w14:paraId="6075A31C" w14:textId="77777777" w:rsidR="007F08A3" w:rsidRDefault="0073455A" w:rsidP="00D52286">
      <w:pPr>
        <w:jc w:val="both"/>
        <w:rPr>
          <w:sz w:val="28"/>
          <w:szCs w:val="28"/>
        </w:rPr>
      </w:pPr>
      <w:r>
        <w:rPr>
          <w:sz w:val="28"/>
          <w:szCs w:val="28"/>
        </w:rPr>
        <w:t xml:space="preserve"> Συνάντηση με τον Υφυπουργό Αγροτικής Ανάπτυξης και Τροφίμων είχε αντιπροσωπία της Πανελλήνιας Ένωσης Κτηνιάτρων Δημοσίων Υπαλλήλων, παρουσία του Προέδρου της ΠΟΓΕΔΥ, σε συνέχεια των επανειλημμένων παρεμβάσεων της Ένωσης σχετικά με τα φλέγοντα προβλήματα του κλάδου. Στη συνάντηση τέθηκε το θέμα της δραματικής καθυστέρησης στην έκδοση της ΚΥΑ για την χορήγηση του ανθυγιεινού επιδόματος στους Κτηνιάτρους του Υπουργείου Αγροτικής Ανάπτυξης και Τροφίμων για την οποία έχει δεσμευτεί η πολιτική ηγεσία. Καθυστέρηση η οποία θέτει πλέον εν αμφιβόλω την    αναδρομικότητα καταβολής του επιδόματος από 1/1/2025. </w:t>
      </w:r>
    </w:p>
    <w:p w14:paraId="1BFF60D6" w14:textId="77777777" w:rsidR="009513D6" w:rsidRDefault="0073455A" w:rsidP="00D52286">
      <w:pPr>
        <w:jc w:val="both"/>
        <w:rPr>
          <w:sz w:val="28"/>
          <w:szCs w:val="28"/>
        </w:rPr>
      </w:pPr>
      <w:r>
        <w:rPr>
          <w:sz w:val="28"/>
          <w:szCs w:val="28"/>
        </w:rPr>
        <w:t xml:space="preserve">Αυτή την περίοδο που οι κτηνίατροι δημόσιοι υπάλληλοι είναι στην πρώτη γραμμή προασπίζοντας την </w:t>
      </w:r>
      <w:r w:rsidR="00263C4B">
        <w:rPr>
          <w:sz w:val="28"/>
          <w:szCs w:val="28"/>
        </w:rPr>
        <w:t>ελληνική κ</w:t>
      </w:r>
      <w:r>
        <w:rPr>
          <w:sz w:val="28"/>
          <w:szCs w:val="28"/>
        </w:rPr>
        <w:t xml:space="preserve">τηνοτροφία είναι </w:t>
      </w:r>
      <w:r w:rsidR="009513D6">
        <w:rPr>
          <w:sz w:val="28"/>
          <w:szCs w:val="28"/>
        </w:rPr>
        <w:t>τουλάχιστον</w:t>
      </w:r>
      <w:r>
        <w:rPr>
          <w:sz w:val="28"/>
          <w:szCs w:val="28"/>
        </w:rPr>
        <w:t xml:space="preserve"> πρόκληση να μην </w:t>
      </w:r>
      <w:r w:rsidR="009513D6">
        <w:rPr>
          <w:sz w:val="28"/>
          <w:szCs w:val="28"/>
        </w:rPr>
        <w:t xml:space="preserve">εκπληρώνεται </w:t>
      </w:r>
      <w:r>
        <w:rPr>
          <w:sz w:val="28"/>
          <w:szCs w:val="28"/>
        </w:rPr>
        <w:t>η αυτονόητη</w:t>
      </w:r>
      <w:r w:rsidR="009513D6">
        <w:rPr>
          <w:sz w:val="28"/>
          <w:szCs w:val="28"/>
        </w:rPr>
        <w:t xml:space="preserve"> υποχρέωση της πολιτείας να επαναχορηγήσει το ανθυγιεινό επίδομα στους κτηνιάτρους του ΥΠΑΑΤ</w:t>
      </w:r>
      <w:r w:rsidR="007F08A3">
        <w:rPr>
          <w:sz w:val="28"/>
          <w:szCs w:val="28"/>
        </w:rPr>
        <w:t xml:space="preserve"> στην ίδια</w:t>
      </w:r>
      <w:r w:rsidR="009513D6">
        <w:rPr>
          <w:sz w:val="28"/>
          <w:szCs w:val="28"/>
        </w:rPr>
        <w:t xml:space="preserve"> </w:t>
      </w:r>
      <w:r w:rsidR="007F08A3">
        <w:rPr>
          <w:sz w:val="28"/>
          <w:szCs w:val="28"/>
        </w:rPr>
        <w:t>κατηγορία</w:t>
      </w:r>
      <w:r w:rsidR="009513D6">
        <w:rPr>
          <w:sz w:val="28"/>
          <w:szCs w:val="28"/>
        </w:rPr>
        <w:t xml:space="preserve"> με τους κτηνιάτρους των Περιφερειών. Ο Υφυπουργός δεσμεύτηκε για ακόμη μια φορά ότι η χορήγηση του ανθυγιεινού επιδόματος θα ολοκληρωθεί μέσα στο 2025</w:t>
      </w:r>
      <w:r w:rsidR="007F08A3">
        <w:rPr>
          <w:sz w:val="28"/>
          <w:szCs w:val="28"/>
        </w:rPr>
        <w:t>.</w:t>
      </w:r>
    </w:p>
    <w:p w14:paraId="2F32A84B" w14:textId="77777777" w:rsidR="009513D6" w:rsidRDefault="0073455A" w:rsidP="00D52286">
      <w:pPr>
        <w:jc w:val="both"/>
        <w:rPr>
          <w:sz w:val="28"/>
          <w:szCs w:val="28"/>
        </w:rPr>
      </w:pPr>
      <w:r>
        <w:rPr>
          <w:sz w:val="28"/>
          <w:szCs w:val="28"/>
        </w:rPr>
        <w:t xml:space="preserve"> </w:t>
      </w:r>
      <w:r w:rsidR="009513D6">
        <w:rPr>
          <w:sz w:val="28"/>
          <w:szCs w:val="28"/>
        </w:rPr>
        <w:t xml:space="preserve">Ταυτόχρονα τέθηκε το θέμα της αναγκαιότητας άμεσης νομοθετικής ρύθμισης για την αύξηση </w:t>
      </w:r>
      <w:r w:rsidR="007F08A3">
        <w:rPr>
          <w:sz w:val="28"/>
          <w:szCs w:val="28"/>
        </w:rPr>
        <w:t>αποζημίωσης των ελεγκτών από τα πρόσθετα τέλη</w:t>
      </w:r>
      <w:r w:rsidR="009513D6">
        <w:rPr>
          <w:sz w:val="28"/>
          <w:szCs w:val="28"/>
        </w:rPr>
        <w:t xml:space="preserve">, καθώς και για την πρόβλεψη δυνατότητας </w:t>
      </w:r>
      <w:r w:rsidR="007F08A3">
        <w:rPr>
          <w:sz w:val="28"/>
          <w:szCs w:val="28"/>
        </w:rPr>
        <w:t>αποζημίωσης</w:t>
      </w:r>
      <w:r w:rsidR="009513D6">
        <w:rPr>
          <w:sz w:val="28"/>
          <w:szCs w:val="28"/>
        </w:rPr>
        <w:t xml:space="preserve"> εξαιρέσιμων υπερωριών για τους </w:t>
      </w:r>
      <w:r w:rsidR="007F08A3">
        <w:rPr>
          <w:sz w:val="28"/>
          <w:szCs w:val="28"/>
        </w:rPr>
        <w:t>κ</w:t>
      </w:r>
      <w:r w:rsidR="009513D6">
        <w:rPr>
          <w:sz w:val="28"/>
          <w:szCs w:val="28"/>
        </w:rPr>
        <w:t xml:space="preserve">τηνιάτρους του ΥΠΑΑΤ. </w:t>
      </w:r>
    </w:p>
    <w:p w14:paraId="456F01B7" w14:textId="77777777" w:rsidR="00B77B16" w:rsidRPr="00D52286" w:rsidRDefault="009513D6" w:rsidP="00B77B16">
      <w:pPr>
        <w:jc w:val="both"/>
        <w:rPr>
          <w:rFonts w:cs="Calibri"/>
          <w:sz w:val="28"/>
          <w:szCs w:val="28"/>
        </w:rPr>
      </w:pPr>
      <w:r>
        <w:rPr>
          <w:sz w:val="28"/>
          <w:szCs w:val="28"/>
        </w:rPr>
        <w:t xml:space="preserve">Τέλος, τονίστηκε η έντονη αντίδραση των </w:t>
      </w:r>
      <w:r w:rsidR="007F08A3">
        <w:rPr>
          <w:sz w:val="28"/>
          <w:szCs w:val="28"/>
        </w:rPr>
        <w:t>κτηνιάτρων</w:t>
      </w:r>
      <w:r>
        <w:rPr>
          <w:sz w:val="28"/>
          <w:szCs w:val="28"/>
        </w:rPr>
        <w:t xml:space="preserve"> στις διατάξεις του νόμου για την αντιμετώπιση της ευλογιάς που ψηφίστηκε στην Βουλή και ιδιαίτερα στις διατάξεις που αφορούν την μετακίνηση υπαλλήλων υπό την απειλή πειθαρχικών διώξεων</w:t>
      </w:r>
      <w:r w:rsidR="00263C4B">
        <w:rPr>
          <w:sz w:val="28"/>
          <w:szCs w:val="28"/>
        </w:rPr>
        <w:t xml:space="preserve">, καθώς και στην προσπάθεια αναβίωσης αποτυχημένων θεσμών, όπως αυτός του κτηνιάτρου </w:t>
      </w:r>
      <w:r w:rsidR="00263C4B">
        <w:rPr>
          <w:sz w:val="28"/>
          <w:szCs w:val="28"/>
        </w:rPr>
        <w:lastRenderedPageBreak/>
        <w:t>εκτροφής.</w:t>
      </w:r>
      <w:r w:rsidR="00D52286" w:rsidRPr="00D52286">
        <w:rPr>
          <w:sz w:val="28"/>
          <w:szCs w:val="28"/>
        </w:rPr>
        <w:t xml:space="preserve"> </w:t>
      </w:r>
      <w:r w:rsidR="00B77B16" w:rsidRPr="00B77B16">
        <w:rPr>
          <w:bCs/>
          <w:sz w:val="28"/>
          <w:szCs w:val="28"/>
        </w:rPr>
        <w:t>Η αντιμετώπιση της επιζωοτίας χρειάζεται διάθεση πόρων, κυρίως σε ανθρώπινο δυναμικό κτηνιάτρων με κατεπείγουσες προσλήψεις  Κτηνιάτρων με 12μηνη σύμβαση, αλλά και διάθεση οικονομικών πόρων στις Περιφέρειες άμεσα από τον κρατικό προϋπολογισμό και όχι απολογιστικά</w:t>
      </w:r>
      <w:r w:rsidR="00B77B16" w:rsidRPr="00D52286">
        <w:rPr>
          <w:b/>
          <w:bCs/>
          <w:sz w:val="28"/>
          <w:szCs w:val="28"/>
        </w:rPr>
        <w:t>.</w:t>
      </w:r>
    </w:p>
    <w:p w14:paraId="4EA1935C" w14:textId="77777777" w:rsidR="00D52286" w:rsidRPr="00EC2792" w:rsidRDefault="007F08A3" w:rsidP="00D52286">
      <w:pPr>
        <w:jc w:val="both"/>
        <w:rPr>
          <w:b/>
          <w:bCs/>
          <w:sz w:val="28"/>
          <w:szCs w:val="28"/>
        </w:rPr>
      </w:pPr>
      <w:r>
        <w:rPr>
          <w:b/>
          <w:bCs/>
          <w:sz w:val="28"/>
          <w:szCs w:val="28"/>
        </w:rPr>
        <w:t xml:space="preserve">Η ΠΕΚΔΥ </w:t>
      </w:r>
      <w:r w:rsidR="00263C4B">
        <w:rPr>
          <w:b/>
          <w:bCs/>
          <w:sz w:val="28"/>
          <w:szCs w:val="28"/>
        </w:rPr>
        <w:t xml:space="preserve">και η ΠΟΓΕΔΥ </w:t>
      </w:r>
      <w:r>
        <w:rPr>
          <w:b/>
          <w:bCs/>
          <w:sz w:val="28"/>
          <w:szCs w:val="28"/>
        </w:rPr>
        <w:t>ανα</w:t>
      </w:r>
      <w:r w:rsidR="00263C4B">
        <w:rPr>
          <w:b/>
          <w:bCs/>
          <w:sz w:val="28"/>
          <w:szCs w:val="28"/>
        </w:rPr>
        <w:t>μένουν την άμεση τήρηση των υπεσχημένων όσον αφορά το ανθυγιεινό επίδομα, καθώς και την αντιμετώπιση των προβλημάτων του κλάδου</w:t>
      </w:r>
      <w:r w:rsidR="00D52286" w:rsidRPr="00D52286">
        <w:rPr>
          <w:b/>
          <w:bCs/>
          <w:sz w:val="28"/>
          <w:szCs w:val="28"/>
        </w:rPr>
        <w:t>.</w:t>
      </w:r>
    </w:p>
    <w:p w14:paraId="279F0E02" w14:textId="77777777" w:rsidR="00EC2792" w:rsidRPr="0080595F" w:rsidRDefault="0080595F" w:rsidP="00EC2792">
      <w:pPr>
        <w:jc w:val="center"/>
        <w:rPr>
          <w:b/>
          <w:bCs/>
          <w:sz w:val="28"/>
          <w:szCs w:val="28"/>
          <w:lang w:val="en-US"/>
        </w:rPr>
      </w:pPr>
      <w:r>
        <w:rPr>
          <w:b/>
          <w:bCs/>
          <w:noProof/>
          <w:sz w:val="28"/>
          <w:szCs w:val="28"/>
          <w:lang w:eastAsia="el-GR"/>
        </w:rPr>
        <w:drawing>
          <wp:inline distT="0" distB="0" distL="0" distR="0" wp14:anchorId="1A6D710D" wp14:editId="7396B4D8">
            <wp:extent cx="6096000" cy="5848350"/>
            <wp:effectExtent l="19050" t="0" r="0" b="0"/>
            <wp:docPr id="2" name="Εικόνα 1" descr="C:\Users\user\Desktop\20251120_162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51120_162207.jpg"/>
                    <pic:cNvPicPr>
                      <a:picLocks noChangeAspect="1" noChangeArrowheads="1"/>
                    </pic:cNvPicPr>
                  </pic:nvPicPr>
                  <pic:blipFill>
                    <a:blip r:embed="rId7" cstate="print"/>
                    <a:srcRect/>
                    <a:stretch>
                      <a:fillRect/>
                    </a:stretch>
                  </pic:blipFill>
                  <pic:spPr bwMode="auto">
                    <a:xfrm>
                      <a:off x="0" y="0"/>
                      <a:ext cx="6113133" cy="5864787"/>
                    </a:xfrm>
                    <a:prstGeom prst="rect">
                      <a:avLst/>
                    </a:prstGeom>
                    <a:noFill/>
                    <a:ln w="9525">
                      <a:noFill/>
                      <a:miter lim="800000"/>
                      <a:headEnd/>
                      <a:tailEnd/>
                    </a:ln>
                  </pic:spPr>
                </pic:pic>
              </a:graphicData>
            </a:graphic>
          </wp:inline>
        </w:drawing>
      </w:r>
    </w:p>
    <w:p w14:paraId="1BE9378C" w14:textId="77777777" w:rsidR="00EC2792" w:rsidRDefault="009A7EC7" w:rsidP="00EC2792">
      <w:pPr>
        <w:shd w:val="clear" w:color="auto" w:fill="FFFFFF"/>
        <w:spacing w:after="160" w:line="164" w:lineRule="atLeast"/>
        <w:ind w:firstLine="720"/>
        <w:jc w:val="both"/>
        <w:rPr>
          <w:noProof/>
          <w:szCs w:val="28"/>
          <w:lang w:val="en-US" w:eastAsia="el-GR"/>
        </w:rPr>
      </w:pPr>
      <w:r>
        <w:rPr>
          <w:rFonts w:eastAsia="Times New Roman" w:cs="Calibri"/>
          <w:color w:val="222222"/>
          <w:sz w:val="28"/>
          <w:szCs w:val="28"/>
          <w:lang w:eastAsia="el-GR"/>
        </w:rPr>
        <w:t xml:space="preserve">                                         </w:t>
      </w:r>
      <w:r w:rsidR="00EC2792">
        <w:rPr>
          <w:rFonts w:eastAsia="Times New Roman" w:cs="Calibri"/>
          <w:color w:val="222222"/>
          <w:sz w:val="28"/>
          <w:szCs w:val="28"/>
          <w:lang w:eastAsia="el-GR"/>
        </w:rPr>
        <w:t xml:space="preserve">                </w:t>
      </w:r>
      <w:r w:rsidR="00EC2792">
        <w:rPr>
          <w:rFonts w:eastAsia="Times New Roman" w:cs="Calibri"/>
          <w:color w:val="222222"/>
          <w:sz w:val="28"/>
          <w:szCs w:val="28"/>
          <w:lang w:val="en-US" w:eastAsia="el-GR"/>
        </w:rPr>
        <w:t xml:space="preserve">  </w:t>
      </w:r>
      <w:r>
        <w:rPr>
          <w:rFonts w:eastAsia="Times New Roman" w:cs="Calibri"/>
          <w:color w:val="222222"/>
          <w:sz w:val="28"/>
          <w:szCs w:val="28"/>
          <w:lang w:eastAsia="el-GR"/>
        </w:rPr>
        <w:t xml:space="preserve"> </w:t>
      </w:r>
      <w:r w:rsidR="00842E46" w:rsidRPr="003109EC">
        <w:rPr>
          <w:rFonts w:ascii="Times New Roman" w:hAnsi="Times New Roman"/>
          <w:b/>
          <w:bCs/>
          <w:sz w:val="28"/>
          <w:szCs w:val="28"/>
        </w:rPr>
        <w:t>Για  το  Δ.Σ.</w:t>
      </w:r>
      <w:r w:rsidR="004227E0" w:rsidRPr="004227E0">
        <w:rPr>
          <w:noProof/>
          <w:szCs w:val="28"/>
          <w:lang w:eastAsia="el-GR"/>
        </w:rPr>
        <w:t xml:space="preserve"> </w:t>
      </w:r>
    </w:p>
    <w:p w14:paraId="5D04C103" w14:textId="77777777" w:rsidR="00EC2792" w:rsidRPr="00EC2792" w:rsidRDefault="00EC2792" w:rsidP="00EC2792">
      <w:pPr>
        <w:shd w:val="clear" w:color="auto" w:fill="FFFFFF"/>
        <w:spacing w:after="160" w:line="164" w:lineRule="atLeast"/>
        <w:ind w:firstLine="720"/>
        <w:jc w:val="center"/>
        <w:rPr>
          <w:noProof/>
          <w:szCs w:val="28"/>
          <w:lang w:val="en-US" w:eastAsia="el-GR"/>
        </w:rPr>
      </w:pPr>
      <w:r w:rsidRPr="00EC2792">
        <w:rPr>
          <w:noProof/>
          <w:szCs w:val="28"/>
          <w:lang w:val="en-US" w:eastAsia="el-GR"/>
        </w:rPr>
        <w:drawing>
          <wp:inline distT="0" distB="0" distL="0" distR="0" wp14:anchorId="77A4BA5A" wp14:editId="058E0084">
            <wp:extent cx="1533525" cy="140017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400175"/>
                    </a:xfrm>
                    <a:prstGeom prst="rect">
                      <a:avLst/>
                    </a:prstGeom>
                    <a:noFill/>
                    <a:ln>
                      <a:noFill/>
                    </a:ln>
                  </pic:spPr>
                </pic:pic>
              </a:graphicData>
            </a:graphic>
          </wp:inline>
        </w:drawing>
      </w:r>
    </w:p>
    <w:sectPr w:rsidR="00EC2792" w:rsidRPr="00EC2792" w:rsidSect="007F08A3">
      <w:pgSz w:w="11906" w:h="16838"/>
      <w:pgMar w:top="709" w:right="849"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1270506438">
    <w:abstractNumId w:val="0"/>
  </w:num>
  <w:num w:numId="2" w16cid:durableId="1029797649">
    <w:abstractNumId w:val="17"/>
  </w:num>
  <w:num w:numId="3" w16cid:durableId="1685551423">
    <w:abstractNumId w:val="12"/>
  </w:num>
  <w:num w:numId="4" w16cid:durableId="390740365">
    <w:abstractNumId w:val="13"/>
  </w:num>
  <w:num w:numId="5" w16cid:durableId="1181353925">
    <w:abstractNumId w:val="16"/>
  </w:num>
  <w:num w:numId="6" w16cid:durableId="228614988">
    <w:abstractNumId w:val="15"/>
  </w:num>
  <w:num w:numId="7" w16cid:durableId="216406025">
    <w:abstractNumId w:val="6"/>
  </w:num>
  <w:num w:numId="8" w16cid:durableId="998461839">
    <w:abstractNumId w:val="14"/>
  </w:num>
  <w:num w:numId="9" w16cid:durableId="437722946">
    <w:abstractNumId w:val="3"/>
  </w:num>
  <w:num w:numId="10" w16cid:durableId="571232147">
    <w:abstractNumId w:val="18"/>
  </w:num>
  <w:num w:numId="11" w16cid:durableId="1638029662">
    <w:abstractNumId w:val="2"/>
  </w:num>
  <w:num w:numId="12" w16cid:durableId="774443986">
    <w:abstractNumId w:val="1"/>
  </w:num>
  <w:num w:numId="13" w16cid:durableId="2126801248">
    <w:abstractNumId w:val="9"/>
  </w:num>
  <w:num w:numId="14" w16cid:durableId="759527852">
    <w:abstractNumId w:val="11"/>
  </w:num>
  <w:num w:numId="15" w16cid:durableId="1596398534">
    <w:abstractNumId w:val="5"/>
  </w:num>
  <w:num w:numId="16" w16cid:durableId="726614800">
    <w:abstractNumId w:val="10"/>
  </w:num>
  <w:num w:numId="17" w16cid:durableId="1326712732">
    <w:abstractNumId w:val="8"/>
  </w:num>
  <w:num w:numId="18" w16cid:durableId="878083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162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6359"/>
    <w:rsid w:val="000D706D"/>
    <w:rsid w:val="000E4796"/>
    <w:rsid w:val="000F0A9C"/>
    <w:rsid w:val="000F39E0"/>
    <w:rsid w:val="00107239"/>
    <w:rsid w:val="0011039E"/>
    <w:rsid w:val="00113AA9"/>
    <w:rsid w:val="00144D11"/>
    <w:rsid w:val="00150AA2"/>
    <w:rsid w:val="00167B46"/>
    <w:rsid w:val="00177731"/>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63C4B"/>
    <w:rsid w:val="0027531B"/>
    <w:rsid w:val="002778C0"/>
    <w:rsid w:val="002B0CEE"/>
    <w:rsid w:val="002D137C"/>
    <w:rsid w:val="002D315C"/>
    <w:rsid w:val="002E2101"/>
    <w:rsid w:val="002E6550"/>
    <w:rsid w:val="002F6A6E"/>
    <w:rsid w:val="003109EC"/>
    <w:rsid w:val="0031532B"/>
    <w:rsid w:val="00316345"/>
    <w:rsid w:val="00320C67"/>
    <w:rsid w:val="00322FF2"/>
    <w:rsid w:val="0032457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227E0"/>
    <w:rsid w:val="00445A88"/>
    <w:rsid w:val="004460CE"/>
    <w:rsid w:val="00454FAC"/>
    <w:rsid w:val="00455915"/>
    <w:rsid w:val="00455ED4"/>
    <w:rsid w:val="00490F12"/>
    <w:rsid w:val="00491DD6"/>
    <w:rsid w:val="004A27D5"/>
    <w:rsid w:val="004B0A48"/>
    <w:rsid w:val="004B2B6C"/>
    <w:rsid w:val="004B4C8A"/>
    <w:rsid w:val="004C60ED"/>
    <w:rsid w:val="005054EA"/>
    <w:rsid w:val="00513CEF"/>
    <w:rsid w:val="00543079"/>
    <w:rsid w:val="0057520D"/>
    <w:rsid w:val="005A44F1"/>
    <w:rsid w:val="005B2F89"/>
    <w:rsid w:val="005D323E"/>
    <w:rsid w:val="005E0A32"/>
    <w:rsid w:val="005E52F3"/>
    <w:rsid w:val="005F1CC2"/>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E31C1"/>
    <w:rsid w:val="006F1A94"/>
    <w:rsid w:val="006F5222"/>
    <w:rsid w:val="00714FDB"/>
    <w:rsid w:val="00716E70"/>
    <w:rsid w:val="007204C9"/>
    <w:rsid w:val="00733ECD"/>
    <w:rsid w:val="0073455A"/>
    <w:rsid w:val="00737453"/>
    <w:rsid w:val="00751DCA"/>
    <w:rsid w:val="007639F1"/>
    <w:rsid w:val="00773BA0"/>
    <w:rsid w:val="0077413F"/>
    <w:rsid w:val="007759AC"/>
    <w:rsid w:val="00776D1B"/>
    <w:rsid w:val="00787609"/>
    <w:rsid w:val="007B126A"/>
    <w:rsid w:val="007B65FE"/>
    <w:rsid w:val="007C56E6"/>
    <w:rsid w:val="007E4951"/>
    <w:rsid w:val="007F08A3"/>
    <w:rsid w:val="00802A67"/>
    <w:rsid w:val="0080595F"/>
    <w:rsid w:val="00816329"/>
    <w:rsid w:val="008278C0"/>
    <w:rsid w:val="00835764"/>
    <w:rsid w:val="008371F7"/>
    <w:rsid w:val="00842E46"/>
    <w:rsid w:val="00850CA4"/>
    <w:rsid w:val="0085391A"/>
    <w:rsid w:val="0085510B"/>
    <w:rsid w:val="008577CD"/>
    <w:rsid w:val="00866852"/>
    <w:rsid w:val="00883FFE"/>
    <w:rsid w:val="008A650B"/>
    <w:rsid w:val="008B142B"/>
    <w:rsid w:val="008B5FBD"/>
    <w:rsid w:val="008B683E"/>
    <w:rsid w:val="008C415C"/>
    <w:rsid w:val="008D3BDD"/>
    <w:rsid w:val="008F1460"/>
    <w:rsid w:val="008F2973"/>
    <w:rsid w:val="008F4B7A"/>
    <w:rsid w:val="0091249C"/>
    <w:rsid w:val="009157AA"/>
    <w:rsid w:val="00934A88"/>
    <w:rsid w:val="00937ED3"/>
    <w:rsid w:val="00947421"/>
    <w:rsid w:val="009475B9"/>
    <w:rsid w:val="00947EF5"/>
    <w:rsid w:val="009513D6"/>
    <w:rsid w:val="00956609"/>
    <w:rsid w:val="009647F7"/>
    <w:rsid w:val="00972571"/>
    <w:rsid w:val="00975546"/>
    <w:rsid w:val="00980D19"/>
    <w:rsid w:val="009869A5"/>
    <w:rsid w:val="009875DA"/>
    <w:rsid w:val="00987A30"/>
    <w:rsid w:val="009A7EC7"/>
    <w:rsid w:val="009C6A34"/>
    <w:rsid w:val="009F4164"/>
    <w:rsid w:val="00A16046"/>
    <w:rsid w:val="00A371D8"/>
    <w:rsid w:val="00A37EAC"/>
    <w:rsid w:val="00A65F17"/>
    <w:rsid w:val="00A665FA"/>
    <w:rsid w:val="00A73A7C"/>
    <w:rsid w:val="00A863B9"/>
    <w:rsid w:val="00A86B7D"/>
    <w:rsid w:val="00A90934"/>
    <w:rsid w:val="00A959EE"/>
    <w:rsid w:val="00AA5E08"/>
    <w:rsid w:val="00AB599F"/>
    <w:rsid w:val="00AE163F"/>
    <w:rsid w:val="00B01FB1"/>
    <w:rsid w:val="00B109A1"/>
    <w:rsid w:val="00B22E6E"/>
    <w:rsid w:val="00B4263C"/>
    <w:rsid w:val="00B5059B"/>
    <w:rsid w:val="00B557DD"/>
    <w:rsid w:val="00B63E39"/>
    <w:rsid w:val="00B67672"/>
    <w:rsid w:val="00B77B16"/>
    <w:rsid w:val="00B82BF4"/>
    <w:rsid w:val="00BA536E"/>
    <w:rsid w:val="00BC193A"/>
    <w:rsid w:val="00BC37C2"/>
    <w:rsid w:val="00BD026A"/>
    <w:rsid w:val="00BE4278"/>
    <w:rsid w:val="00BF3665"/>
    <w:rsid w:val="00C2334E"/>
    <w:rsid w:val="00C270E3"/>
    <w:rsid w:val="00C31280"/>
    <w:rsid w:val="00C31F46"/>
    <w:rsid w:val="00C4563E"/>
    <w:rsid w:val="00C470BE"/>
    <w:rsid w:val="00C5614A"/>
    <w:rsid w:val="00C57AAF"/>
    <w:rsid w:val="00C602C6"/>
    <w:rsid w:val="00C67154"/>
    <w:rsid w:val="00C74959"/>
    <w:rsid w:val="00C76A48"/>
    <w:rsid w:val="00C85378"/>
    <w:rsid w:val="00C9076F"/>
    <w:rsid w:val="00CB169D"/>
    <w:rsid w:val="00CC1249"/>
    <w:rsid w:val="00CD4153"/>
    <w:rsid w:val="00CE65BE"/>
    <w:rsid w:val="00CF1FF3"/>
    <w:rsid w:val="00CF5F48"/>
    <w:rsid w:val="00D03A9F"/>
    <w:rsid w:val="00D06529"/>
    <w:rsid w:val="00D115EA"/>
    <w:rsid w:val="00D13C4D"/>
    <w:rsid w:val="00D23191"/>
    <w:rsid w:val="00D23346"/>
    <w:rsid w:val="00D3260A"/>
    <w:rsid w:val="00D4596D"/>
    <w:rsid w:val="00D52286"/>
    <w:rsid w:val="00D5463F"/>
    <w:rsid w:val="00D73CF7"/>
    <w:rsid w:val="00D90707"/>
    <w:rsid w:val="00D95012"/>
    <w:rsid w:val="00DD39FE"/>
    <w:rsid w:val="00DD5B52"/>
    <w:rsid w:val="00DE2ED7"/>
    <w:rsid w:val="00E00821"/>
    <w:rsid w:val="00E026ED"/>
    <w:rsid w:val="00E0329D"/>
    <w:rsid w:val="00E26B4E"/>
    <w:rsid w:val="00E41ADB"/>
    <w:rsid w:val="00E42092"/>
    <w:rsid w:val="00E44D22"/>
    <w:rsid w:val="00E528F3"/>
    <w:rsid w:val="00E622C9"/>
    <w:rsid w:val="00E629D3"/>
    <w:rsid w:val="00E67ED8"/>
    <w:rsid w:val="00E701AC"/>
    <w:rsid w:val="00E818D3"/>
    <w:rsid w:val="00E948B2"/>
    <w:rsid w:val="00EA1E18"/>
    <w:rsid w:val="00EA3502"/>
    <w:rsid w:val="00EB7A35"/>
    <w:rsid w:val="00EC007D"/>
    <w:rsid w:val="00EC2792"/>
    <w:rsid w:val="00EE6A8D"/>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CBE7"/>
  <w15:docId w15:val="{3D47D4D9-E4C8-4876-9883-F435A27D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kdy2024@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82A3E-484B-4494-BF64-6BFD01D63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2258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2</cp:revision>
  <cp:lastPrinted>2022-11-28T09:18:00Z</cp:lastPrinted>
  <dcterms:created xsi:type="dcterms:W3CDTF">2025-11-24T16:36:00Z</dcterms:created>
  <dcterms:modified xsi:type="dcterms:W3CDTF">2025-11-24T16:36:00Z</dcterms:modified>
</cp:coreProperties>
</file>